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Toc321147011" w:displacedByCustomXml="next"/>
    <w:bookmarkStart w:id="1" w:name="_Toc318189312" w:displacedByCustomXml="next"/>
    <w:bookmarkStart w:id="2" w:name="_Toc318188327" w:displacedByCustomXml="next"/>
    <w:bookmarkStart w:id="3" w:name="_Toc318188227" w:displacedByCustomXml="next"/>
    <w:bookmarkStart w:id="4" w:name="_Toc321147149" w:displacedByCustomXml="next"/>
    <w:sdt>
      <w:sdtPr>
        <w:rPr>
          <w:color w:val="595959" w:themeColor="text1" w:themeTint="A6"/>
          <w:sz w:val="24"/>
        </w:rPr>
        <w:id w:val="-1290352585"/>
        <w:docPartObj>
          <w:docPartGallery w:val="Cover Pages"/>
          <w:docPartUnique/>
        </w:docPartObj>
      </w:sdtPr>
      <w:sdtEndPr>
        <w:rPr>
          <w:color w:val="auto"/>
          <w:sz w:val="20"/>
        </w:rPr>
      </w:sdtEndPr>
      <w:sdtContent>
        <w:p w:rsidR="002163EE" w:rsidRDefault="003806E6">
          <w:pPr>
            <w:pStyle w:val="NoSpacing"/>
            <w:rPr>
              <w:sz w:val="24"/>
            </w:rPr>
          </w:pPr>
          <w:r>
            <w:rPr>
              <w:noProof/>
              <w:lang w:eastAsia="en-US"/>
            </w:rPr>
            <mc:AlternateContent>
              <mc:Choice Requires="wps">
                <w:drawing>
                  <wp:anchor distT="0" distB="0" distL="114300" distR="114300" simplePos="0" relativeHeight="251660288" behindDoc="0" locked="0" layoutInCell="1" allowOverlap="0" wp14:anchorId="3E177897" wp14:editId="257A0596">
                    <wp:simplePos x="0" y="0"/>
                    <wp:positionH relativeFrom="margin">
                      <wp:align>center</wp:align>
                    </wp:positionH>
                    <wp:positionV relativeFrom="margin">
                      <wp:align>bottom</wp:align>
                    </wp:positionV>
                    <wp:extent cx="3943350" cy="265176"/>
                    <wp:effectExtent l="0" t="0" r="7620" b="0"/>
                    <wp:wrapSquare wrapText="bothSides"/>
                    <wp:docPr id="20" name="Text Box 20"/>
                    <wp:cNvGraphicFramePr/>
                    <a:graphic xmlns:a="http://schemas.openxmlformats.org/drawingml/2006/main">
                      <a:graphicData uri="http://schemas.microsoft.com/office/word/2010/wordprocessingShape">
                        <wps:wsp>
                          <wps:cNvSpPr txBox="1"/>
                          <wps:spPr>
                            <a:xfrm>
                              <a:off x="0" y="0"/>
                              <a:ext cx="3943350" cy="26517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163EE" w:rsidRPr="0091336D" w:rsidRDefault="00334144">
                                <w:pPr>
                                  <w:pStyle w:val="ContactInfo"/>
                                  <w:rPr>
                                    <w:rFonts w:ascii="Times New Roman" w:hAnsi="Times New Roman" w:cs="Times New Roman"/>
                                    <w:sz w:val="32"/>
                                    <w:szCs w:val="32"/>
                                  </w:rPr>
                                </w:pPr>
                                <w:sdt>
                                  <w:sdtPr>
                                    <w:rPr>
                                      <w:rFonts w:ascii="Times New Roman" w:hAnsi="Times New Roman" w:cs="Times New Roman"/>
                                      <w:sz w:val="32"/>
                                      <w:szCs w:val="32"/>
                                    </w:rPr>
                                    <w:alias w:val="Name"/>
                                    <w:tag w:val=""/>
                                    <w:id w:val="-304397026"/>
                                    <w:placeholder>
                                      <w:docPart w:val="DA65466C550346979CE313A970E4A7D5"/>
                                    </w:placeholder>
                                    <w:dataBinding w:prefixMappings="xmlns:ns0='http://purl.org/dc/elements/1.1/' xmlns:ns1='http://schemas.openxmlformats.org/package/2006/metadata/core-properties' " w:xpath="/ns1:coreProperties[1]/ns0:creator[1]" w:storeItemID="{6C3C8BC8-F283-45AE-878A-BAB7291924A1}"/>
                                    <w:text/>
                                  </w:sdtPr>
                                  <w:sdtEndPr/>
                                  <w:sdtContent>
                                    <w:r w:rsidR="002B3FBB" w:rsidRPr="0091336D">
                                      <w:rPr>
                                        <w:rFonts w:ascii="Times New Roman" w:hAnsi="Times New Roman" w:cs="Times New Roman"/>
                                        <w:sz w:val="32"/>
                                        <w:szCs w:val="32"/>
                                      </w:rPr>
                                      <w:t>Charlene M. Blondo</w:t>
                                    </w:r>
                                  </w:sdtContent>
                                </w:sdt>
                                <w:r w:rsidR="003806E6" w:rsidRPr="0091336D">
                                  <w:rPr>
                                    <w:rFonts w:ascii="Times New Roman" w:hAnsi="Times New Roman" w:cs="Times New Roman"/>
                                    <w:sz w:val="32"/>
                                    <w:szCs w:val="32"/>
                                  </w:rPr>
                                  <w:t> | </w:t>
                                </w:r>
                                <w:sdt>
                                  <w:sdtPr>
                                    <w:rPr>
                                      <w:rFonts w:ascii="Times New Roman" w:hAnsi="Times New Roman" w:cs="Times New Roman"/>
                                      <w:sz w:val="32"/>
                                      <w:szCs w:val="32"/>
                                    </w:rPr>
                                    <w:alias w:val="Course Title"/>
                                    <w:tag w:val=""/>
                                    <w:id w:val="-728219936"/>
                                    <w:placeholder>
                                      <w:docPart w:val="4F87D40C255E4166840997E6C1F5B543"/>
                                    </w:placeholder>
                                    <w:dataBinding w:prefixMappings="xmlns:ns0='http://purl.org/dc/elements/1.1/' xmlns:ns1='http://schemas.openxmlformats.org/package/2006/metadata/core-properties' " w:xpath="/ns1:coreProperties[1]/ns1:keywords[1]" w:storeItemID="{6C3C8BC8-F283-45AE-878A-BAB7291924A1}"/>
                                    <w:text/>
                                  </w:sdtPr>
                                  <w:sdtEndPr/>
                                  <w:sdtContent>
                                    <w:r w:rsidR="002B3FBB" w:rsidRPr="0091336D">
                                      <w:rPr>
                                        <w:rFonts w:ascii="Times New Roman" w:hAnsi="Times New Roman" w:cs="Times New Roman"/>
                                        <w:sz w:val="32"/>
                                        <w:szCs w:val="32"/>
                                      </w:rPr>
                                      <w:t>MUS 723</w:t>
                                    </w:r>
                                  </w:sdtContent>
                                </w:sdt>
                                <w:r w:rsidR="003806E6" w:rsidRPr="0091336D">
                                  <w:rPr>
                                    <w:rFonts w:ascii="Times New Roman" w:hAnsi="Times New Roman" w:cs="Times New Roman"/>
                                    <w:sz w:val="32"/>
                                    <w:szCs w:val="32"/>
                                  </w:rPr>
                                  <w:t> | </w:t>
                                </w:r>
                                <w:sdt>
                                  <w:sdtPr>
                                    <w:rPr>
                                      <w:rFonts w:ascii="Times New Roman" w:hAnsi="Times New Roman" w:cs="Times New Roman"/>
                                      <w:sz w:val="32"/>
                                      <w:szCs w:val="32"/>
                                    </w:rPr>
                                    <w:alias w:val="Date"/>
                                    <w:tag w:val=""/>
                                    <w:id w:val="2032065285"/>
                                    <w:placeholder>
                                      <w:docPart w:val="0291BCC3BEC0416B913DDAAD7CF9448D"/>
                                    </w:placeholder>
                                    <w:dataBinding w:prefixMappings="xmlns:ns0='http://schemas.microsoft.com/office/2006/coverPageProps' " w:xpath="/ns0:CoverPageProperties[1]/ns0:PublishDate[1]" w:storeItemID="{55AF091B-3C7A-41E3-B477-F2FDAA23CFDA}"/>
                                    <w:date>
                                      <w:dateFormat w:val="MMMM d, yyyy"/>
                                      <w:lid w:val="en-US"/>
                                      <w:storeMappedDataAs w:val="dateTime"/>
                                      <w:calendar w:val="gregorian"/>
                                    </w:date>
                                  </w:sdtPr>
                                  <w:sdtEndPr/>
                                  <w:sdtContent>
                                    <w:r w:rsidR="002B3FBB" w:rsidRPr="0091336D">
                                      <w:rPr>
                                        <w:rFonts w:ascii="Times New Roman" w:hAnsi="Times New Roman" w:cs="Times New Roman"/>
                                        <w:sz w:val="32"/>
                                        <w:szCs w:val="32"/>
                                      </w:rPr>
                                      <w:t>Northern State University</w:t>
                                    </w:r>
                                  </w:sdtContent>
                                </w:sdt>
                              </w:p>
                            </w:txbxContent>
                          </wps:txbx>
                          <wps:bodyPr rot="0" spcFirstLastPara="0" vertOverflow="overflow" horzOverflow="overflow" vert="horz" wrap="square" lIns="0" tIns="45720" rIns="0" bIns="45720" numCol="1" spcCol="0" rtlCol="0" fromWordArt="0" anchor="t" anchorCtr="0" forceAA="0" compatLnSpc="1">
                            <a:prstTxWarp prst="textNoShape">
                              <a:avLst/>
                            </a:prstTxWarp>
                            <a:spAutoFit/>
                          </wps:bodyPr>
                        </wps:wsp>
                      </a:graphicData>
                    </a:graphic>
                    <wp14:sizeRelH relativeFrom="margin">
                      <wp14:pctWidth>95000</wp14:pctWidth>
                    </wp14:sizeRelH>
                    <wp14:sizeRelV relativeFrom="margin">
                      <wp14:pctHeight>0</wp14:pctHeight>
                    </wp14:sizeRelV>
                  </wp:anchor>
                </w:drawing>
              </mc:Choice>
              <mc:Fallback>
                <w:pict>
                  <v:shapetype w14:anchorId="3E177897" id="_x0000_t202" coordsize="21600,21600" o:spt="202" path="m,l,21600r21600,l21600,xe">
                    <v:stroke joinstyle="miter"/>
                    <v:path gradientshapeok="t" o:connecttype="rect"/>
                  </v:shapetype>
                  <v:shape id="Text Box 20" o:spid="_x0000_s1026" type="#_x0000_t202" style="position:absolute;margin-left:0;margin-top:0;width:310.5pt;height:20.9pt;z-index:251660288;visibility:visible;mso-wrap-style:square;mso-width-percent:950;mso-height-percent:0;mso-wrap-distance-left:9pt;mso-wrap-distance-top:0;mso-wrap-distance-right:9pt;mso-wrap-distance-bottom:0;mso-position-horizontal:center;mso-position-horizontal-relative:margin;mso-position-vertical:bottom;mso-position-vertical-relative:margin;mso-width-percent:95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" o:allowoverlap="f" filled="f" stroked="f" strokeweight=".5pt">
                    <v:textbox style="mso-fit-shape-to-text:t" inset="0,,0">
                      <w:txbxContent>
                        <w:p w:rsidR="002163EE" w:rsidRPr="0091336D" w:rsidRDefault="00334144">
                          <w:pPr>
                            <w:pStyle w:val="ContactInfo"/>
                            <w:rPr>
                              <w:rFonts w:ascii="Times New Roman" w:hAnsi="Times New Roman" w:cs="Times New Roman"/>
                              <w:sz w:val="32"/>
                              <w:szCs w:val="32"/>
                            </w:rPr>
                          </w:pPr>
                          <w:sdt>
                            <w:sdtPr>
                              <w:rPr>
                                <w:rFonts w:ascii="Times New Roman" w:hAnsi="Times New Roman" w:cs="Times New Roman"/>
                                <w:sz w:val="32"/>
                                <w:szCs w:val="32"/>
                              </w:rPr>
                              <w:alias w:val="Name"/>
                              <w:tag w:val=""/>
                              <w:id w:val="-304397026"/>
                              <w:placeholder>
                                <w:docPart w:val="DA65466C550346979CE313A970E4A7D5"/>
                              </w:placeholder>
                              <w:dataBinding w:prefixMappings="xmlns:ns0='http://purl.org/dc/elements/1.1/' xmlns:ns1='http://schemas.openxmlformats.org/package/2006/metadata/core-properties' " w:xpath="/ns1:coreProperties[1]/ns0:creator[1]" w:storeItemID="{6C3C8BC8-F283-45AE-878A-BAB7291924A1}"/>
                              <w:text/>
                            </w:sdtPr>
                            <w:sdtEndPr/>
                            <w:sdtContent>
                              <w:r w:rsidR="002B3FBB" w:rsidRPr="0091336D">
                                <w:rPr>
                                  <w:rFonts w:ascii="Times New Roman" w:hAnsi="Times New Roman" w:cs="Times New Roman"/>
                                  <w:sz w:val="32"/>
                                  <w:szCs w:val="32"/>
                                </w:rPr>
                                <w:t>Charlene M. Blondo</w:t>
                              </w:r>
                            </w:sdtContent>
                          </w:sdt>
                          <w:r w:rsidR="003806E6" w:rsidRPr="0091336D">
                            <w:rPr>
                              <w:rFonts w:ascii="Times New Roman" w:hAnsi="Times New Roman" w:cs="Times New Roman"/>
                              <w:sz w:val="32"/>
                              <w:szCs w:val="32"/>
                            </w:rPr>
                            <w:t> | </w:t>
                          </w:r>
                          <w:sdt>
                            <w:sdtPr>
                              <w:rPr>
                                <w:rFonts w:ascii="Times New Roman" w:hAnsi="Times New Roman" w:cs="Times New Roman"/>
                                <w:sz w:val="32"/>
                                <w:szCs w:val="32"/>
                              </w:rPr>
                              <w:alias w:val="Course Title"/>
                              <w:tag w:val=""/>
                              <w:id w:val="-728219936"/>
                              <w:placeholder>
                                <w:docPart w:val="4F87D40C255E4166840997E6C1F5B543"/>
                              </w:placeholder>
                              <w:dataBinding w:prefixMappings="xmlns:ns0='http://purl.org/dc/elements/1.1/' xmlns:ns1='http://schemas.openxmlformats.org/package/2006/metadata/core-properties' " w:xpath="/ns1:coreProperties[1]/ns1:keywords[1]" w:storeItemID="{6C3C8BC8-F283-45AE-878A-BAB7291924A1}"/>
                              <w:text/>
                            </w:sdtPr>
                            <w:sdtEndPr/>
                            <w:sdtContent>
                              <w:r w:rsidR="002B3FBB" w:rsidRPr="0091336D">
                                <w:rPr>
                                  <w:rFonts w:ascii="Times New Roman" w:hAnsi="Times New Roman" w:cs="Times New Roman"/>
                                  <w:sz w:val="32"/>
                                  <w:szCs w:val="32"/>
                                </w:rPr>
                                <w:t>MUS 723</w:t>
                              </w:r>
                            </w:sdtContent>
                          </w:sdt>
                          <w:r w:rsidR="003806E6" w:rsidRPr="0091336D">
                            <w:rPr>
                              <w:rFonts w:ascii="Times New Roman" w:hAnsi="Times New Roman" w:cs="Times New Roman"/>
                              <w:sz w:val="32"/>
                              <w:szCs w:val="32"/>
                            </w:rPr>
                            <w:t> | </w:t>
                          </w:r>
                          <w:sdt>
                            <w:sdtPr>
                              <w:rPr>
                                <w:rFonts w:ascii="Times New Roman" w:hAnsi="Times New Roman" w:cs="Times New Roman"/>
                                <w:sz w:val="32"/>
                                <w:szCs w:val="32"/>
                              </w:rPr>
                              <w:alias w:val="Date"/>
                              <w:tag w:val=""/>
                              <w:id w:val="2032065285"/>
                              <w:placeholder>
                                <w:docPart w:val="0291BCC3BEC0416B913DDAAD7CF9448D"/>
                              </w:placeholder>
                              <w:dataBinding w:prefixMappings="xmlns:ns0='http://schemas.microsoft.com/office/2006/coverPageProps' " w:xpath="/ns0:CoverPageProperties[1]/ns0:PublishDate[1]" w:storeItemID="{55AF091B-3C7A-41E3-B477-F2FDAA23CFDA}"/>
                              <w:date>
                                <w:dateFormat w:val="MMMM d, yyyy"/>
                                <w:lid w:val="en-US"/>
                                <w:storeMappedDataAs w:val="dateTime"/>
                                <w:calendar w:val="gregorian"/>
                              </w:date>
                            </w:sdtPr>
                            <w:sdtEndPr/>
                            <w:sdtContent>
                              <w:r w:rsidR="002B3FBB" w:rsidRPr="0091336D">
                                <w:rPr>
                                  <w:rFonts w:ascii="Times New Roman" w:hAnsi="Times New Roman" w:cs="Times New Roman"/>
                                  <w:sz w:val="32"/>
                                  <w:szCs w:val="32"/>
                                </w:rPr>
                                <w:t>Northern State University</w:t>
                              </w:r>
                            </w:sdtContent>
                          </w:sdt>
                        </w:p>
                      </w:txbxContent>
                    </v:textbox>
                    <w10:wrap type="square" anchorx="margin" anchory="margin"/>
                  </v:shape>
                </w:pict>
              </mc:Fallback>
            </mc:AlternateContent>
          </w:r>
          <w:r>
            <w:rPr>
              <w:noProof/>
              <w:lang w:eastAsia="en-US"/>
            </w:rPr>
            <mc:AlternateContent>
              <mc:Choice Requires="wps">
                <w:drawing>
                  <wp:anchor distT="0" distB="0" distL="114300" distR="114300" simplePos="0" relativeHeight="251661312" behindDoc="0" locked="0" layoutInCell="1" allowOverlap="0" wp14:anchorId="5534FEF8" wp14:editId="6D2641C3">
                    <wp:simplePos x="0" y="0"/>
                    <wp:positionH relativeFrom="margin">
                      <wp:align>center</wp:align>
                    </wp:positionH>
                    <mc:AlternateContent>
                      <mc:Choice Requires="wp14">
                        <wp:positionV relativeFrom="margin">
                          <wp14:pctPosVOffset>75000</wp14:pctPosVOffset>
                        </wp:positionV>
                      </mc:Choice>
                      <mc:Fallback>
                        <wp:positionV relativeFrom="page">
                          <wp:posOffset>7132320</wp:posOffset>
                        </wp:positionV>
                      </mc:Fallback>
                    </mc:AlternateContent>
                    <wp:extent cx="3943350" cy="1325880"/>
                    <wp:effectExtent l="0" t="0" r="7620" b="5080"/>
                    <wp:wrapSquare wrapText="bothSides"/>
                    <wp:docPr id="21" name="Text Box 21"/>
                    <wp:cNvGraphicFramePr/>
                    <a:graphic xmlns:a="http://schemas.openxmlformats.org/drawingml/2006/main">
                      <a:graphicData uri="http://schemas.microsoft.com/office/word/2010/wordprocessingShape">
                        <wps:wsp>
                          <wps:cNvSpPr txBox="1"/>
                          <wps:spPr>
                            <a:xfrm>
                              <a:off x="0" y="0"/>
                              <a:ext cx="3943350" cy="1325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imes New Roman" w:hAnsi="Times New Roman" w:cs="Times New Roman"/>
                                    <w:sz w:val="96"/>
                                    <w:szCs w:val="96"/>
                                  </w:rPr>
                                  <w:alias w:val="Title"/>
                                  <w:tag w:val=""/>
                                  <w:id w:val="-970593774"/>
                                  <w:dataBinding w:prefixMappings="xmlns:ns0='http://purl.org/dc/elements/1.1/' xmlns:ns1='http://schemas.openxmlformats.org/package/2006/metadata/core-properties' " w:xpath="/ns1:coreProperties[1]/ns0:title[1]" w:storeItemID="{6C3C8BC8-F283-45AE-878A-BAB7291924A1}"/>
                                  <w:text/>
                                </w:sdtPr>
                                <w:sdtEndPr/>
                                <w:sdtContent>
                                  <w:p w:rsidR="002163EE" w:rsidRPr="0091336D" w:rsidRDefault="002B3FBB">
                                    <w:pPr>
                                      <w:pStyle w:val="Title"/>
                                      <w:rPr>
                                        <w:rFonts w:ascii="Times New Roman" w:hAnsi="Times New Roman" w:cs="Times New Roman"/>
                                        <w:sz w:val="96"/>
                                        <w:szCs w:val="96"/>
                                      </w:rPr>
                                    </w:pPr>
                                    <w:r w:rsidRPr="0091336D">
                                      <w:rPr>
                                        <w:rFonts w:ascii="Times New Roman" w:hAnsi="Times New Roman" w:cs="Times New Roman"/>
                                        <w:sz w:val="96"/>
                                        <w:szCs w:val="96"/>
                                      </w:rPr>
                                      <w:t>Choral Warmups</w:t>
                                    </w:r>
                                  </w:p>
                                </w:sdtContent>
                              </w:sdt>
                              <w:p w:rsidR="002163EE" w:rsidRDefault="002163EE" w:rsidP="002B3FBB">
                                <w:pPr>
                                  <w:pStyle w:val="Subtitle"/>
                                  <w:jc w:val="left"/>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95000</wp14:pctWidth>
                    </wp14:sizeRelH>
                    <wp14:sizeRelV relativeFrom="margin">
                      <wp14:pctHeight>0</wp14:pctHeight>
                    </wp14:sizeRelV>
                  </wp:anchor>
                </w:drawing>
              </mc:Choice>
              <mc:Fallback>
                <w:pict>
                  <v:shape w14:anchorId="5534FEF8" id="Text Box 21" o:spid="_x0000_s1027" type="#_x0000_t202" style="position:absolute;margin-left:0;margin-top:0;width:310.5pt;height:104.4pt;z-index:251661312;visibility:visible;mso-wrap-style:square;mso-width-percent:950;mso-height-percent:0;mso-top-percent:750;mso-wrap-distance-left:9pt;mso-wrap-distance-top:0;mso-wrap-distance-right:9pt;mso-wrap-distance-bottom:0;mso-position-horizontal:center;mso-position-horizontal-relative:margin;mso-position-vertical-relative:margin;mso-width-percent:950;mso-height-percent:0;mso-top-percent:75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" o:allowoverlap="f" filled="f" stroked="f" strokeweight=".5pt">
                    <v:textbox style="mso-fit-shape-to-text:t" inset="0,0,0,0">
                      <w:txbxContent>
                        <w:sdt>
                          <w:sdtPr>
                            <w:rPr>
                              <w:rFonts w:ascii="Times New Roman" w:hAnsi="Times New Roman" w:cs="Times New Roman"/>
                              <w:sz w:val="96"/>
                              <w:szCs w:val="96"/>
                            </w:rPr>
                            <w:alias w:val="Title"/>
                            <w:tag w:val=""/>
                            <w:id w:val="-970593774"/>
                            <w:dataBinding w:prefixMappings="xmlns:ns0='http://purl.org/dc/elements/1.1/' xmlns:ns1='http://schemas.openxmlformats.org/package/2006/metadata/core-properties' " w:xpath="/ns1:coreProperties[1]/ns0:title[1]" w:storeItemID="{6C3C8BC8-F283-45AE-878A-BAB7291924A1}"/>
                            <w:text/>
                          </w:sdtPr>
                          <w:sdtEndPr/>
                          <w:sdtContent>
                            <w:p w:rsidR="002163EE" w:rsidRPr="0091336D" w:rsidRDefault="002B3FBB">
                              <w:pPr>
                                <w:pStyle w:val="Title"/>
                                <w:rPr>
                                  <w:rFonts w:ascii="Times New Roman" w:hAnsi="Times New Roman" w:cs="Times New Roman"/>
                                  <w:sz w:val="96"/>
                                  <w:szCs w:val="96"/>
                                </w:rPr>
                              </w:pPr>
                              <w:r w:rsidRPr="0091336D">
                                <w:rPr>
                                  <w:rFonts w:ascii="Times New Roman" w:hAnsi="Times New Roman" w:cs="Times New Roman"/>
                                  <w:sz w:val="96"/>
                                  <w:szCs w:val="96"/>
                                </w:rPr>
                                <w:t>Choral Warmups</w:t>
                              </w:r>
                            </w:p>
                          </w:sdtContent>
                        </w:sdt>
                        <w:p w:rsidR="002163EE" w:rsidRDefault="002163EE" w:rsidP="002B3FBB">
                          <w:pPr>
                            <w:pStyle w:val="Subtitle"/>
                            <w:jc w:val="left"/>
                          </w:pPr>
                        </w:p>
                      </w:txbxContent>
                    </v:textbox>
                    <w10:wrap type="square" anchorx="margin" anchory="margin"/>
                  </v:shape>
                </w:pict>
              </mc:Fallback>
            </mc:AlternateContent>
          </w:r>
        </w:p>
        <w:p w:rsidR="006A23A2" w:rsidRDefault="002B3FBB" w:rsidP="006A23A2">
          <w:pPr>
            <w:spacing w:line="480" w:lineRule="auto"/>
          </w:pPr>
          <w:r>
            <w:rPr>
              <w:noProof/>
              <w:lang w:eastAsia="en-US"/>
            </w:rPr>
            <w:drawing>
              <wp:anchor distT="0" distB="0" distL="114300" distR="114300" simplePos="0" relativeHeight="251659264" behindDoc="1" locked="0" layoutInCell="1" allowOverlap="0" wp14:anchorId="6FB5D597" wp14:editId="2DCFF685">
                <wp:simplePos x="0" y="0"/>
                <wp:positionH relativeFrom="margin">
                  <wp:posOffset>914400</wp:posOffset>
                </wp:positionH>
                <wp:positionV relativeFrom="margin">
                  <wp:posOffset>525145</wp:posOffset>
                </wp:positionV>
                <wp:extent cx="3657600" cy="4907915"/>
                <wp:effectExtent l="266700" t="285750" r="266700" b="292735"/>
                <wp:wrapSquare wrapText="bothSides"/>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10"/>
                        <a:stretch>
                          <a:fillRect/>
                        </a:stretch>
                      </pic:blipFill>
                      <pic:spPr bwMode="auto">
                        <a:xfrm>
                          <a:off x="0" y="0"/>
                          <a:ext cx="3657600" cy="4907915"/>
                        </a:xfrm>
                        <a:prstGeom prst="rect">
                          <a:avLst/>
                        </a:prstGeom>
                        <a:solidFill>
                          <a:srgbClr val="FFFFFF">
                            <a:shade val="85000"/>
                          </a:srgbClr>
                        </a:solidFill>
                        <a:ln w="254000" cap="rnd">
                          <a:solidFill>
                            <a:srgbClr val="FFFFFF"/>
                          </a:solidFill>
                        </a:ln>
                        <a:effectLst>
                          <a:outerShdw blurRad="152400" algn="tl" rotWithShape="0">
                            <a:srgbClr val="000000">
                              <a:alpha val="25000"/>
                            </a:srgbClr>
                          </a:outerShdw>
                        </a:effectLst>
                        <a:scene3d>
                          <a:camera prst="orthographicFront"/>
                          <a:lightRig rig="twoPt" dir="t">
                            <a:rot lat="0" lon="0" rev="7800000"/>
                          </a:lightRig>
                        </a:scene3d>
                        <a:sp3d contourW="6350">
                          <a:bevelT w="6350" h="6350"/>
                          <a:contourClr>
                            <a:srgbClr val="C0C0C0"/>
                          </a:contourClr>
                        </a:sp3d>
                      </pic:spPr>
                    </pic:pic>
                  </a:graphicData>
                </a:graphic>
                <wp14:sizeRelH relativeFrom="page">
                  <wp14:pctWidth>0</wp14:pctWidth>
                </wp14:sizeRelH>
                <wp14:sizeRelV relativeFrom="page">
                  <wp14:pctHeight>0</wp14:pctHeight>
                </wp14:sizeRelV>
              </wp:anchor>
            </w:drawing>
          </w:r>
        </w:p>
        <w:p w:rsidR="006A23A2" w:rsidRDefault="006A23A2" w:rsidP="006A23A2">
          <w:pPr>
            <w:spacing w:line="480" w:lineRule="auto"/>
          </w:pPr>
        </w:p>
        <w:p w:rsidR="006A23A2" w:rsidRDefault="006A23A2" w:rsidP="006A23A2">
          <w:pPr>
            <w:spacing w:line="480" w:lineRule="auto"/>
          </w:pPr>
        </w:p>
        <w:p w:rsidR="006A23A2" w:rsidRDefault="006A23A2" w:rsidP="006A23A2">
          <w:pPr>
            <w:spacing w:line="480" w:lineRule="auto"/>
          </w:pPr>
        </w:p>
        <w:p w:rsidR="006A23A2" w:rsidRDefault="006A23A2" w:rsidP="006A23A2">
          <w:pPr>
            <w:spacing w:line="480" w:lineRule="auto"/>
          </w:pPr>
        </w:p>
        <w:p w:rsidR="006A23A2" w:rsidRDefault="006A23A2" w:rsidP="006A23A2">
          <w:pPr>
            <w:spacing w:line="480" w:lineRule="auto"/>
          </w:pPr>
        </w:p>
        <w:p w:rsidR="006A23A2" w:rsidRDefault="006A23A2" w:rsidP="006A23A2">
          <w:pPr>
            <w:spacing w:line="480" w:lineRule="auto"/>
          </w:pPr>
        </w:p>
        <w:p w:rsidR="006A23A2" w:rsidRDefault="006A23A2" w:rsidP="006A23A2">
          <w:pPr>
            <w:spacing w:line="480" w:lineRule="auto"/>
          </w:pPr>
        </w:p>
        <w:p w:rsidR="006A23A2" w:rsidRDefault="006A23A2" w:rsidP="006A23A2">
          <w:pPr>
            <w:spacing w:line="480" w:lineRule="auto"/>
          </w:pPr>
        </w:p>
        <w:p w:rsidR="006A23A2" w:rsidRDefault="006A23A2" w:rsidP="006A23A2">
          <w:pPr>
            <w:spacing w:line="480" w:lineRule="auto"/>
          </w:pPr>
        </w:p>
        <w:p w:rsidR="006A23A2" w:rsidRDefault="006A23A2" w:rsidP="006A23A2">
          <w:pPr>
            <w:spacing w:line="480" w:lineRule="auto"/>
          </w:pPr>
        </w:p>
        <w:p w:rsidR="006A23A2" w:rsidRDefault="006A23A2" w:rsidP="006A23A2">
          <w:pPr>
            <w:spacing w:line="480" w:lineRule="auto"/>
          </w:pPr>
        </w:p>
        <w:p w:rsidR="006A23A2" w:rsidRDefault="006A23A2" w:rsidP="006A23A2">
          <w:pPr>
            <w:spacing w:line="480" w:lineRule="auto"/>
          </w:pPr>
        </w:p>
        <w:p w:rsidR="006A23A2" w:rsidRDefault="001613FE" w:rsidP="006A23A2">
          <w:pPr>
            <w:spacing w:line="480" w:lineRule="auto"/>
            <w:ind w:firstLine="720"/>
            <w:rPr>
              <w:rFonts w:ascii="Times New Roman" w:hAnsi="Times New Roman" w:cs="Times New Roman"/>
              <w:color w:val="auto"/>
              <w:sz w:val="24"/>
              <w:szCs w:val="24"/>
            </w:rPr>
          </w:pPr>
          <w:r>
            <w:rPr>
              <w:rFonts w:ascii="Times New Roman" w:hAnsi="Times New Roman" w:cs="Times New Roman"/>
              <w:color w:val="auto"/>
              <w:sz w:val="24"/>
              <w:szCs w:val="24"/>
            </w:rPr>
            <w:lastRenderedPageBreak/>
            <w:t xml:space="preserve">Sandra Frey Stegman says it best in the opening sentence of her article, “Choral Warm-ups: Preparation to Sing, Listen, and Learn” found in the </w:t>
          </w:r>
          <w:r>
            <w:rPr>
              <w:rFonts w:ascii="Times New Roman" w:hAnsi="Times New Roman" w:cs="Times New Roman"/>
              <w:i/>
              <w:color w:val="auto"/>
              <w:sz w:val="24"/>
              <w:szCs w:val="24"/>
            </w:rPr>
            <w:t>Music Educators Journal</w:t>
          </w:r>
          <w:r>
            <w:rPr>
              <w:rFonts w:ascii="Times New Roman" w:hAnsi="Times New Roman" w:cs="Times New Roman"/>
              <w:color w:val="auto"/>
              <w:sz w:val="24"/>
              <w:szCs w:val="24"/>
            </w:rPr>
            <w:t xml:space="preserve">, “mindless repetition or intentional preparation – the warm-up period can serve either purpose” (2003, p. 37).  </w:t>
          </w:r>
          <w:r w:rsidR="006A23A2">
            <w:rPr>
              <w:rFonts w:ascii="Times New Roman" w:hAnsi="Times New Roman" w:cs="Times New Roman"/>
              <w:color w:val="auto"/>
              <w:sz w:val="24"/>
              <w:szCs w:val="24"/>
            </w:rPr>
            <w:t xml:space="preserve">So why, then, should we not only incorporate warm-ups but carefully and with intent prepare them?  The answer is simple:  to enhance and improve singing technique, to increase listening </w:t>
          </w:r>
          <w:r w:rsidR="00A34E8B">
            <w:rPr>
              <w:rFonts w:ascii="Times New Roman" w:hAnsi="Times New Roman" w:cs="Times New Roman"/>
              <w:color w:val="auto"/>
              <w:sz w:val="24"/>
              <w:szCs w:val="24"/>
            </w:rPr>
            <w:t xml:space="preserve">and reading </w:t>
          </w:r>
          <w:r w:rsidR="006A23A2">
            <w:rPr>
              <w:rFonts w:ascii="Times New Roman" w:hAnsi="Times New Roman" w:cs="Times New Roman"/>
              <w:color w:val="auto"/>
              <w:sz w:val="24"/>
              <w:szCs w:val="24"/>
            </w:rPr>
            <w:t>skills, and to provide more opportunity for applied learning.</w:t>
          </w:r>
        </w:p>
        <w:p w:rsidR="009918A1" w:rsidRDefault="0098512D" w:rsidP="0098512D">
          <w:pPr>
            <w:spacing w:line="480" w:lineRule="auto"/>
            <w:ind w:firstLine="720"/>
            <w:rPr>
              <w:rFonts w:ascii="Times New Roman" w:hAnsi="Times New Roman" w:cs="Times New Roman"/>
              <w:color w:val="auto"/>
              <w:sz w:val="24"/>
              <w:szCs w:val="24"/>
            </w:rPr>
          </w:pPr>
          <w:r>
            <w:rPr>
              <w:rFonts w:ascii="Times New Roman" w:hAnsi="Times New Roman" w:cs="Times New Roman"/>
              <w:color w:val="auto"/>
              <w:sz w:val="24"/>
              <w:szCs w:val="24"/>
            </w:rPr>
            <w:t xml:space="preserve">Before we begin exploring a particular warm-up method, I think it is </w:t>
          </w:r>
          <w:r w:rsidR="00C647CF">
            <w:rPr>
              <w:rFonts w:ascii="Times New Roman" w:hAnsi="Times New Roman" w:cs="Times New Roman"/>
              <w:color w:val="auto"/>
              <w:sz w:val="24"/>
              <w:szCs w:val="24"/>
            </w:rPr>
            <w:t>beneficial</w:t>
          </w:r>
          <w:r>
            <w:rPr>
              <w:rFonts w:ascii="Times New Roman" w:hAnsi="Times New Roman" w:cs="Times New Roman"/>
              <w:color w:val="auto"/>
              <w:sz w:val="24"/>
              <w:szCs w:val="24"/>
            </w:rPr>
            <w:t xml:space="preserve"> to discuss the importance </w:t>
          </w:r>
          <w:r w:rsidR="003F0727">
            <w:rPr>
              <w:rFonts w:ascii="Times New Roman" w:hAnsi="Times New Roman" w:cs="Times New Roman"/>
              <w:color w:val="auto"/>
              <w:sz w:val="24"/>
              <w:szCs w:val="24"/>
            </w:rPr>
            <w:t xml:space="preserve">of </w:t>
          </w:r>
          <w:r>
            <w:rPr>
              <w:rFonts w:ascii="Times New Roman" w:hAnsi="Times New Roman" w:cs="Times New Roman"/>
              <w:color w:val="auto"/>
              <w:sz w:val="24"/>
              <w:szCs w:val="24"/>
            </w:rPr>
            <w:t xml:space="preserve">the words we use in warm-ups </w:t>
          </w:r>
          <w:r w:rsidR="003F0727">
            <w:rPr>
              <w:rFonts w:ascii="Times New Roman" w:hAnsi="Times New Roman" w:cs="Times New Roman"/>
              <w:color w:val="auto"/>
              <w:sz w:val="24"/>
              <w:szCs w:val="24"/>
            </w:rPr>
            <w:t>and</w:t>
          </w:r>
          <w:r>
            <w:rPr>
              <w:rFonts w:ascii="Times New Roman" w:hAnsi="Times New Roman" w:cs="Times New Roman"/>
              <w:color w:val="auto"/>
              <w:sz w:val="24"/>
              <w:szCs w:val="24"/>
            </w:rPr>
            <w:t xml:space="preserve"> in the potential success of the warm-up’s intended function.  I have had the privilege of observing Dr. Axel Theimer, professor at University of St. John’s and College of St. Benedict in Minnesota, while he worked with students each year who were part of the National Catholic Youth Choir (NCYC) and have had the opportunity to work with him during various liturgical workshops.  He rarely talks about breath control, breath support, posture, vowel formation and placement, resonance, and many of the other terms we are familiar with in choral singing.  He stresses the notion that if it does not feel good to sing, then</w:t>
          </w:r>
          <w:r w:rsidR="003F0727">
            <w:rPr>
              <w:rFonts w:ascii="Times New Roman" w:hAnsi="Times New Roman" w:cs="Times New Roman"/>
              <w:color w:val="auto"/>
              <w:sz w:val="24"/>
              <w:szCs w:val="24"/>
            </w:rPr>
            <w:t xml:space="preserve"> change it so it does.  He begin</w:t>
          </w:r>
          <w:r>
            <w:rPr>
              <w:rFonts w:ascii="Times New Roman" w:hAnsi="Times New Roman" w:cs="Times New Roman"/>
              <w:color w:val="auto"/>
              <w:sz w:val="24"/>
              <w:szCs w:val="24"/>
            </w:rPr>
            <w:t>s with a natural stance and goes from there.  If he feels a</w:t>
          </w:r>
          <w:r w:rsidR="00A34E8B">
            <w:rPr>
              <w:rFonts w:ascii="Times New Roman" w:hAnsi="Times New Roman" w:cs="Times New Roman"/>
              <w:color w:val="auto"/>
              <w:sz w:val="24"/>
              <w:szCs w:val="24"/>
            </w:rPr>
            <w:t xml:space="preserve"> singer is not standing with his/her</w:t>
          </w:r>
          <w:r>
            <w:rPr>
              <w:rFonts w:ascii="Times New Roman" w:hAnsi="Times New Roman" w:cs="Times New Roman"/>
              <w:color w:val="auto"/>
              <w:sz w:val="24"/>
              <w:szCs w:val="24"/>
            </w:rPr>
            <w:t xml:space="preserve"> best posture, he encourages that</w:t>
          </w:r>
          <w:r w:rsidR="00A34E8B">
            <w:rPr>
              <w:rFonts w:ascii="Times New Roman" w:hAnsi="Times New Roman" w:cs="Times New Roman"/>
              <w:color w:val="auto"/>
              <w:sz w:val="24"/>
              <w:szCs w:val="24"/>
            </w:rPr>
            <w:t xml:space="preserve"> student to stand like what he/she</w:t>
          </w:r>
          <w:r>
            <w:rPr>
              <w:rFonts w:ascii="Times New Roman" w:hAnsi="Times New Roman" w:cs="Times New Roman"/>
              <w:color w:val="auto"/>
              <w:sz w:val="24"/>
              <w:szCs w:val="24"/>
            </w:rPr>
            <w:t xml:space="preserve"> imagine</w:t>
          </w:r>
          <w:r w:rsidR="00A34E8B">
            <w:rPr>
              <w:rFonts w:ascii="Times New Roman" w:hAnsi="Times New Roman" w:cs="Times New Roman"/>
              <w:color w:val="auto"/>
              <w:sz w:val="24"/>
              <w:szCs w:val="24"/>
            </w:rPr>
            <w:t>s</w:t>
          </w:r>
          <w:r>
            <w:rPr>
              <w:rFonts w:ascii="Times New Roman" w:hAnsi="Times New Roman" w:cs="Times New Roman"/>
              <w:color w:val="auto"/>
              <w:sz w:val="24"/>
              <w:szCs w:val="24"/>
            </w:rPr>
            <w:t xml:space="preserve"> a great singer would stand like.  </w:t>
          </w:r>
          <w:r w:rsidR="009918A1">
            <w:rPr>
              <w:rFonts w:ascii="Times New Roman" w:hAnsi="Times New Roman" w:cs="Times New Roman"/>
              <w:color w:val="auto"/>
              <w:sz w:val="24"/>
              <w:szCs w:val="24"/>
            </w:rPr>
            <w:t xml:space="preserve">When discussing breath and proper breathing, he uses imagery to help singers find where the breath needs to be and how to use it.  He keeps trying different images until he hears a singer(s) singing with better breath support.  As he works with singers in producing pure vowels he asks them to first close their eyes and imagine what that sound should </w:t>
          </w:r>
          <w:r w:rsidR="00C647CF">
            <w:rPr>
              <w:rFonts w:ascii="Times New Roman" w:hAnsi="Times New Roman" w:cs="Times New Roman"/>
              <w:color w:val="auto"/>
              <w:sz w:val="24"/>
              <w:szCs w:val="24"/>
            </w:rPr>
            <w:t>sound like and look</w:t>
          </w:r>
          <w:r w:rsidR="009918A1">
            <w:rPr>
              <w:rFonts w:ascii="Times New Roman" w:hAnsi="Times New Roman" w:cs="Times New Roman"/>
              <w:color w:val="auto"/>
              <w:sz w:val="24"/>
              <w:szCs w:val="24"/>
            </w:rPr>
            <w:t xml:space="preserve"> like and imagine themselves </w:t>
          </w:r>
          <w:r w:rsidR="009918A1">
            <w:rPr>
              <w:rFonts w:ascii="Times New Roman" w:hAnsi="Times New Roman" w:cs="Times New Roman"/>
              <w:color w:val="auto"/>
              <w:sz w:val="24"/>
              <w:szCs w:val="24"/>
            </w:rPr>
            <w:lastRenderedPageBreak/>
            <w:t>producing that sound.  He approaches blend and resonance the same way.  Singers are responsible for blend and resonance.  If the choir is not blending, he asks the group to fix it rather than a particular section or individual.  Dr. Theimer seldom address</w:t>
          </w:r>
          <w:r w:rsidR="003F0727">
            <w:rPr>
              <w:rFonts w:ascii="Times New Roman" w:hAnsi="Times New Roman" w:cs="Times New Roman"/>
              <w:color w:val="auto"/>
              <w:sz w:val="24"/>
              <w:szCs w:val="24"/>
            </w:rPr>
            <w:t>es</w:t>
          </w:r>
          <w:r w:rsidR="009918A1">
            <w:rPr>
              <w:rFonts w:ascii="Times New Roman" w:hAnsi="Times New Roman" w:cs="Times New Roman"/>
              <w:color w:val="auto"/>
              <w:sz w:val="24"/>
              <w:szCs w:val="24"/>
            </w:rPr>
            <w:t xml:space="preserve"> p</w:t>
          </w:r>
          <w:r w:rsidR="00ED30D5">
            <w:rPr>
              <w:rFonts w:ascii="Times New Roman" w:hAnsi="Times New Roman" w:cs="Times New Roman"/>
              <w:color w:val="auto"/>
              <w:sz w:val="24"/>
              <w:szCs w:val="24"/>
            </w:rPr>
            <w:t>itch since if singers stand</w:t>
          </w:r>
          <w:r w:rsidR="009918A1">
            <w:rPr>
              <w:rFonts w:ascii="Times New Roman" w:hAnsi="Times New Roman" w:cs="Times New Roman"/>
              <w:color w:val="auto"/>
              <w:sz w:val="24"/>
              <w:szCs w:val="24"/>
            </w:rPr>
            <w:t xml:space="preserve"> with a natural and relaxed but ready to sing stance, know how to let their breath function, and can imagine and produce the vowels, pitch takes care of itself.  </w:t>
          </w:r>
        </w:p>
        <w:p w:rsidR="00BA6A05" w:rsidRDefault="009918A1" w:rsidP="001F441F">
          <w:pPr>
            <w:spacing w:line="480" w:lineRule="auto"/>
            <w:ind w:firstLine="720"/>
            <w:rPr>
              <w:rFonts w:ascii="Times New Roman" w:hAnsi="Times New Roman" w:cs="Times New Roman"/>
              <w:color w:val="auto"/>
              <w:sz w:val="24"/>
              <w:szCs w:val="24"/>
            </w:rPr>
          </w:pPr>
          <w:r>
            <w:rPr>
              <w:rFonts w:ascii="Times New Roman" w:hAnsi="Times New Roman" w:cs="Times New Roman"/>
              <w:color w:val="auto"/>
              <w:sz w:val="24"/>
              <w:szCs w:val="24"/>
            </w:rPr>
            <w:t xml:space="preserve">I have witnessed one other director whose approach was very similar to Dr. Axel Theimer.  </w:t>
          </w:r>
          <w:r w:rsidR="001F441F">
            <w:rPr>
              <w:rFonts w:ascii="Times New Roman" w:hAnsi="Times New Roman" w:cs="Times New Roman"/>
              <w:color w:val="auto"/>
              <w:sz w:val="24"/>
              <w:szCs w:val="24"/>
            </w:rPr>
            <w:t xml:space="preserve">That director is Mrs. Melanie Malinka of the Madeleine Choir School in Salt Lake City, Utah.  At this private Catholic choir school, every student takes private lessons with Mrs. Malinka.  During lessons as well as </w:t>
          </w:r>
          <w:r w:rsidR="00ED30D5">
            <w:rPr>
              <w:rFonts w:ascii="Times New Roman" w:hAnsi="Times New Roman" w:cs="Times New Roman"/>
              <w:color w:val="auto"/>
              <w:sz w:val="24"/>
              <w:szCs w:val="24"/>
            </w:rPr>
            <w:t xml:space="preserve">during </w:t>
          </w:r>
          <w:r w:rsidR="001F441F">
            <w:rPr>
              <w:rFonts w:ascii="Times New Roman" w:hAnsi="Times New Roman" w:cs="Times New Roman"/>
              <w:color w:val="auto"/>
              <w:sz w:val="24"/>
              <w:szCs w:val="24"/>
            </w:rPr>
            <w:t>daily choir rehearsal</w:t>
          </w:r>
          <w:r w:rsidR="00ED30D5">
            <w:rPr>
              <w:rFonts w:ascii="Times New Roman" w:hAnsi="Times New Roman" w:cs="Times New Roman"/>
              <w:color w:val="auto"/>
              <w:sz w:val="24"/>
              <w:szCs w:val="24"/>
            </w:rPr>
            <w:t>s</w:t>
          </w:r>
          <w:r w:rsidR="001F441F">
            <w:rPr>
              <w:rFonts w:ascii="Times New Roman" w:hAnsi="Times New Roman" w:cs="Times New Roman"/>
              <w:color w:val="auto"/>
              <w:sz w:val="24"/>
              <w:szCs w:val="24"/>
            </w:rPr>
            <w:t xml:space="preserve">, her focus is on the natural voice.  She, like Dr. Theimer, uses imagery to achieve the best individual and natural tone from her students.  One example I have that she uses and I have tried with my own students </w:t>
          </w:r>
          <w:r w:rsidR="00C647CF">
            <w:rPr>
              <w:rFonts w:ascii="Times New Roman" w:hAnsi="Times New Roman" w:cs="Times New Roman"/>
              <w:color w:val="auto"/>
              <w:sz w:val="24"/>
              <w:szCs w:val="24"/>
            </w:rPr>
            <w:t xml:space="preserve">addresses </w:t>
          </w:r>
          <w:r w:rsidR="001F441F">
            <w:rPr>
              <w:rFonts w:ascii="Times New Roman" w:hAnsi="Times New Roman" w:cs="Times New Roman"/>
              <w:color w:val="auto"/>
              <w:sz w:val="24"/>
              <w:szCs w:val="24"/>
            </w:rPr>
            <w:t xml:space="preserve">the idea of space inside the mouth.  She asks the students to imagine a huge cathedral space inside their mouth.  She asks them how they could create that space.  Once they are able to create it or describe how to create it, she has them humming followed by singing a variety of vowels in their middle register to get comfortable with that big space.  As students describe how to make that space happen, they often refer to using their tummies to blow the space up, standing tall so the space can be </w:t>
          </w:r>
          <w:r w:rsidR="00BA6A05">
            <w:rPr>
              <w:rFonts w:ascii="Times New Roman" w:hAnsi="Times New Roman" w:cs="Times New Roman"/>
              <w:color w:val="auto"/>
              <w:sz w:val="24"/>
              <w:szCs w:val="24"/>
            </w:rPr>
            <w:t xml:space="preserve">bigger, and forming their lips so that the cathedral is warm and cozy. </w:t>
          </w:r>
        </w:p>
        <w:p w:rsidR="0003231B" w:rsidRDefault="00BA6A05" w:rsidP="0003231B">
          <w:pPr>
            <w:spacing w:line="480" w:lineRule="auto"/>
            <w:ind w:firstLine="720"/>
            <w:rPr>
              <w:rFonts w:ascii="Times New Roman" w:hAnsi="Times New Roman" w:cs="Times New Roman"/>
              <w:sz w:val="24"/>
              <w:szCs w:val="24"/>
            </w:rPr>
          </w:pPr>
          <w:r>
            <w:rPr>
              <w:rFonts w:ascii="Times New Roman" w:hAnsi="Times New Roman" w:cs="Times New Roman"/>
              <w:color w:val="auto"/>
              <w:sz w:val="24"/>
              <w:szCs w:val="24"/>
            </w:rPr>
            <w:t xml:space="preserve">Bonnie Sneed suggested in her article, “Teaching Good Breath Technique: It Starts in the Warmup”, that warm-ups should begin with breathing exercises (Sneed, 2000).  She cautions directors to choose words wisely when teaching breath technique.  She prefers using </w:t>
          </w:r>
          <w:r w:rsidR="00C647CF">
            <w:rPr>
              <w:rFonts w:ascii="Times New Roman" w:hAnsi="Times New Roman" w:cs="Times New Roman"/>
              <w:color w:val="auto"/>
              <w:sz w:val="24"/>
              <w:szCs w:val="24"/>
            </w:rPr>
            <w:t xml:space="preserve">words like </w:t>
          </w:r>
          <w:r>
            <w:rPr>
              <w:rFonts w:ascii="Times New Roman" w:hAnsi="Times New Roman" w:cs="Times New Roman"/>
              <w:color w:val="auto"/>
              <w:sz w:val="24"/>
              <w:szCs w:val="24"/>
            </w:rPr>
            <w:t xml:space="preserve">breath management as opposed to breath control, since </w:t>
          </w:r>
          <w:r>
            <w:rPr>
              <w:rFonts w:ascii="Times New Roman" w:hAnsi="Times New Roman" w:cs="Times New Roman"/>
              <w:color w:val="auto"/>
              <w:sz w:val="24"/>
              <w:szCs w:val="24"/>
            </w:rPr>
            <w:lastRenderedPageBreak/>
            <w:t xml:space="preserve">‘control’ implies tension.  Like Dr. Theimer and Mrs. Malinka, Sneed uses imagery to achieve desired goals.  </w:t>
          </w:r>
          <w:r w:rsidR="00A34E8B">
            <w:rPr>
              <w:rFonts w:ascii="Times New Roman" w:hAnsi="Times New Roman" w:cs="Times New Roman"/>
              <w:color w:val="auto"/>
              <w:sz w:val="24"/>
              <w:szCs w:val="24"/>
            </w:rPr>
            <w:t xml:space="preserve">Another conductor who begins warm-ups with breathing is Nancy Telfer.  During an interview with </w:t>
          </w:r>
          <w:r w:rsidR="00C647CF">
            <w:rPr>
              <w:rFonts w:ascii="Times New Roman" w:hAnsi="Times New Roman" w:cs="Times New Roman"/>
              <w:color w:val="auto"/>
              <w:sz w:val="24"/>
              <w:szCs w:val="24"/>
            </w:rPr>
            <w:t xml:space="preserve">Telfer, composer, conductor, and clinician, </w:t>
          </w:r>
          <w:r w:rsidR="00A34E8B">
            <w:rPr>
              <w:rFonts w:ascii="Times New Roman" w:hAnsi="Times New Roman" w:cs="Times New Roman"/>
              <w:color w:val="auto"/>
              <w:sz w:val="24"/>
              <w:szCs w:val="24"/>
            </w:rPr>
            <w:t>she highly recommended</w:t>
          </w:r>
          <w:r w:rsidR="008969D9">
            <w:rPr>
              <w:rFonts w:ascii="Times New Roman" w:hAnsi="Times New Roman" w:cs="Times New Roman"/>
              <w:color w:val="auto"/>
              <w:sz w:val="24"/>
              <w:szCs w:val="24"/>
            </w:rPr>
            <w:t xml:space="preserve"> that all rehearsals begin with warm-ups and that the warm-ups begin with breathing exercises (Telfer, Brendell, 1997).  As Telfer says, by beginning with breathing, singers are able to transition into singing because focus on breath prepares their minds and their bodies for singing.  </w:t>
          </w:r>
        </w:p>
        <w:p w:rsidR="00E46FC7" w:rsidRDefault="0003231B" w:rsidP="00E46FC7">
          <w:pPr>
            <w:spacing w:line="480" w:lineRule="auto"/>
            <w:ind w:firstLine="720"/>
            <w:rPr>
              <w:rFonts w:ascii="Times New Roman" w:hAnsi="Times New Roman" w:cs="Times New Roman"/>
              <w:color w:val="auto"/>
              <w:sz w:val="24"/>
              <w:szCs w:val="24"/>
            </w:rPr>
          </w:pPr>
          <w:r w:rsidRPr="00C27924">
            <w:rPr>
              <w:rFonts w:ascii="Times New Roman" w:hAnsi="Times New Roman" w:cs="Times New Roman"/>
              <w:color w:val="auto"/>
              <w:sz w:val="24"/>
              <w:szCs w:val="24"/>
            </w:rPr>
            <w:t xml:space="preserve">Warm-ups can be more than just preparing a voice for singing.  </w:t>
          </w:r>
          <w:r w:rsidR="00C27924">
            <w:rPr>
              <w:rFonts w:ascii="Times New Roman" w:hAnsi="Times New Roman" w:cs="Times New Roman"/>
              <w:color w:val="auto"/>
              <w:sz w:val="24"/>
              <w:szCs w:val="24"/>
            </w:rPr>
            <w:t>I believe that warm-ups are crucial for proper and successful vocal production and singing as well as long term vocal health.</w:t>
          </w:r>
          <w:r w:rsidR="00E46FC7">
            <w:rPr>
              <w:color w:val="auto"/>
            </w:rPr>
            <w:t xml:space="preserve">   </w:t>
          </w:r>
          <w:r w:rsidR="00E46FC7">
            <w:rPr>
              <w:rFonts w:ascii="Times New Roman" w:hAnsi="Times New Roman" w:cs="Times New Roman"/>
              <w:color w:val="auto"/>
              <w:sz w:val="24"/>
              <w:szCs w:val="24"/>
            </w:rPr>
            <w:t xml:space="preserve">Warm-ups also help students to learn singing fundamentals, how to read music, how to sight read music, how to listen, how to sing expressively, and how to sing their regular repertoire they are working on.  </w:t>
          </w:r>
          <w:r w:rsidR="00E46FC7">
            <w:rPr>
              <w:rFonts w:ascii="Times New Roman" w:hAnsi="Times New Roman" w:cs="Times New Roman"/>
              <w:color w:val="auto"/>
              <w:sz w:val="24"/>
              <w:szCs w:val="24"/>
            </w:rPr>
            <w:t xml:space="preserve">Through the years, I have used warm-ups that I learned through private instruction and my </w:t>
          </w:r>
          <w:r w:rsidR="00E46FC7">
            <w:rPr>
              <w:rFonts w:ascii="Times New Roman" w:hAnsi="Times New Roman" w:cs="Times New Roman"/>
              <w:color w:val="auto"/>
              <w:sz w:val="24"/>
              <w:szCs w:val="24"/>
            </w:rPr>
            <w:t xml:space="preserve">personal </w:t>
          </w:r>
          <w:r w:rsidR="00E46FC7">
            <w:rPr>
              <w:rFonts w:ascii="Times New Roman" w:hAnsi="Times New Roman" w:cs="Times New Roman"/>
              <w:color w:val="auto"/>
              <w:sz w:val="24"/>
              <w:szCs w:val="24"/>
            </w:rPr>
            <w:t xml:space="preserve">choral experiences.  </w:t>
          </w:r>
          <w:r w:rsidR="00E46FC7">
            <w:rPr>
              <w:color w:val="auto"/>
            </w:rPr>
            <w:t xml:space="preserve"> </w:t>
          </w:r>
          <w:r w:rsidR="00E46FC7">
            <w:rPr>
              <w:rFonts w:ascii="Times New Roman" w:hAnsi="Times New Roman" w:cs="Times New Roman"/>
              <w:color w:val="auto"/>
              <w:sz w:val="24"/>
              <w:szCs w:val="24"/>
            </w:rPr>
            <w:t>A resource I recently found includes a warm-up process that reflects my ideas of what warm-ups should be.  This resource is “The Complete Choral Warm-up Book: A Sourcebook for Choral Directors” by Russell Robinson and Jay Althouse.</w:t>
          </w:r>
        </w:p>
        <w:p w:rsidR="00396558" w:rsidRDefault="008763EE" w:rsidP="00E46FC7">
          <w:pPr>
            <w:spacing w:line="480" w:lineRule="auto"/>
            <w:ind w:firstLine="720"/>
            <w:rPr>
              <w:rFonts w:ascii="Times New Roman" w:hAnsi="Times New Roman" w:cs="Times New Roman"/>
              <w:color w:val="auto"/>
              <w:sz w:val="24"/>
              <w:szCs w:val="24"/>
            </w:rPr>
          </w:pPr>
          <w:r>
            <w:rPr>
              <w:rFonts w:ascii="Times New Roman" w:hAnsi="Times New Roman" w:cs="Times New Roman"/>
              <w:color w:val="auto"/>
              <w:sz w:val="24"/>
              <w:szCs w:val="24"/>
            </w:rPr>
            <w:t xml:space="preserve">This choral warm-up method book is </w:t>
          </w:r>
          <w:r w:rsidR="00396558">
            <w:rPr>
              <w:rFonts w:ascii="Times New Roman" w:hAnsi="Times New Roman" w:cs="Times New Roman"/>
              <w:color w:val="auto"/>
              <w:sz w:val="24"/>
              <w:szCs w:val="24"/>
            </w:rPr>
            <w:t xml:space="preserve">organized well and the contributors offer simple suggestions on how to use the book and the exercises in it.  It begins with an explanation of why warm-ups are necessary as well as special warm-up considerations for different age groups and situations.  Robinson and Althouse include an informative section regarding vocal rest and how it important it is for vocal health.  The first step in choral warm-ups are physical warm-ups.  The book gives clear explanations of what the </w:t>
          </w:r>
          <w:r w:rsidR="00396558">
            <w:rPr>
              <w:rFonts w:ascii="Times New Roman" w:hAnsi="Times New Roman" w:cs="Times New Roman"/>
              <w:color w:val="auto"/>
              <w:sz w:val="24"/>
              <w:szCs w:val="24"/>
            </w:rPr>
            <w:lastRenderedPageBreak/>
            <w:t xml:space="preserve">warm-ups are and their intended purpose along with illustrations.  </w:t>
          </w:r>
          <w:r w:rsidR="007B5A17">
            <w:rPr>
              <w:rFonts w:ascii="Times New Roman" w:hAnsi="Times New Roman" w:cs="Times New Roman"/>
              <w:color w:val="auto"/>
              <w:sz w:val="24"/>
              <w:szCs w:val="24"/>
            </w:rPr>
            <w:t>The book also includes illustrations of good versus poor posture</w:t>
          </w:r>
          <w:r w:rsidR="00ED30D5">
            <w:rPr>
              <w:rFonts w:ascii="Times New Roman" w:hAnsi="Times New Roman" w:cs="Times New Roman"/>
              <w:color w:val="auto"/>
              <w:sz w:val="24"/>
              <w:szCs w:val="24"/>
            </w:rPr>
            <w:t xml:space="preserve"> and</w:t>
          </w:r>
          <w:r w:rsidR="007B5A17">
            <w:rPr>
              <w:rFonts w:ascii="Times New Roman" w:hAnsi="Times New Roman" w:cs="Times New Roman"/>
              <w:color w:val="auto"/>
              <w:sz w:val="24"/>
              <w:szCs w:val="24"/>
            </w:rPr>
            <w:t xml:space="preserve"> vowel formation.  See figures 1a-1d.</w:t>
          </w:r>
        </w:p>
        <w:p w:rsidR="007B5A17" w:rsidRPr="007B5A17" w:rsidRDefault="007B5A17" w:rsidP="00E46FC7">
          <w:pPr>
            <w:spacing w:line="480" w:lineRule="auto"/>
            <w:ind w:firstLine="720"/>
            <w:rPr>
              <w:rFonts w:ascii="Times New Roman" w:hAnsi="Times New Roman" w:cs="Times New Roman"/>
              <w:b/>
              <w:color w:val="auto"/>
              <w:sz w:val="24"/>
              <w:szCs w:val="24"/>
              <w:u w:val="single"/>
            </w:rPr>
          </w:pPr>
          <w:r>
            <w:rPr>
              <w:rFonts w:ascii="Times New Roman" w:hAnsi="Times New Roman" w:cs="Times New Roman"/>
              <w:color w:val="auto"/>
              <w:sz w:val="24"/>
              <w:szCs w:val="24"/>
            </w:rPr>
            <w:tab/>
          </w:r>
          <w:r>
            <w:rPr>
              <w:rFonts w:ascii="Times New Roman" w:hAnsi="Times New Roman" w:cs="Times New Roman"/>
              <w:color w:val="auto"/>
              <w:sz w:val="24"/>
              <w:szCs w:val="24"/>
            </w:rPr>
            <w:tab/>
          </w:r>
          <w:r>
            <w:rPr>
              <w:rFonts w:ascii="Times New Roman" w:hAnsi="Times New Roman" w:cs="Times New Roman"/>
              <w:b/>
              <w:color w:val="auto"/>
              <w:sz w:val="24"/>
              <w:szCs w:val="24"/>
              <w:u w:val="single"/>
            </w:rPr>
            <w:t>GOOD</w:t>
          </w:r>
          <w:r>
            <w:rPr>
              <w:rFonts w:ascii="Times New Roman" w:hAnsi="Times New Roman" w:cs="Times New Roman"/>
              <w:b/>
              <w:color w:val="auto"/>
              <w:sz w:val="24"/>
              <w:szCs w:val="24"/>
            </w:rPr>
            <w:tab/>
          </w:r>
          <w:r>
            <w:rPr>
              <w:rFonts w:ascii="Times New Roman" w:hAnsi="Times New Roman" w:cs="Times New Roman"/>
              <w:b/>
              <w:color w:val="auto"/>
              <w:sz w:val="24"/>
              <w:szCs w:val="24"/>
            </w:rPr>
            <w:tab/>
          </w:r>
          <w:r>
            <w:rPr>
              <w:rFonts w:ascii="Times New Roman" w:hAnsi="Times New Roman" w:cs="Times New Roman"/>
              <w:b/>
              <w:color w:val="auto"/>
              <w:sz w:val="24"/>
              <w:szCs w:val="24"/>
            </w:rPr>
            <w:tab/>
            <w:t xml:space="preserve">      </w:t>
          </w:r>
          <w:r>
            <w:rPr>
              <w:rFonts w:ascii="Times New Roman" w:hAnsi="Times New Roman" w:cs="Times New Roman"/>
              <w:b/>
              <w:color w:val="auto"/>
              <w:sz w:val="24"/>
              <w:szCs w:val="24"/>
              <w:u w:val="single"/>
            </w:rPr>
            <w:t>POOR</w:t>
          </w:r>
        </w:p>
        <w:p w:rsidR="007B5A17" w:rsidRDefault="007B5A17" w:rsidP="00E46FC7">
          <w:pPr>
            <w:spacing w:line="480" w:lineRule="auto"/>
            <w:ind w:firstLine="720"/>
            <w:rPr>
              <w:rFonts w:ascii="Times New Roman" w:hAnsi="Times New Roman" w:cs="Times New Roman"/>
              <w:color w:val="auto"/>
              <w:sz w:val="24"/>
              <w:szCs w:val="24"/>
            </w:rPr>
          </w:pPr>
          <w:r w:rsidRPr="007B5A17">
            <w:rPr>
              <w:rFonts w:ascii="Times New Roman" w:hAnsi="Times New Roman" w:cs="Times New Roman"/>
              <w:noProof/>
              <w:color w:val="auto"/>
              <w:sz w:val="24"/>
              <w:szCs w:val="24"/>
              <w:lang w:eastAsia="en-US"/>
            </w:rPr>
            <w:drawing>
              <wp:inline distT="0" distB="0" distL="0" distR="0" wp14:anchorId="1E311F1D" wp14:editId="5D836A5C">
                <wp:extent cx="1861313" cy="2562225"/>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81078" cy="2589433"/>
                        </a:xfrm>
                        <a:prstGeom prst="rect">
                          <a:avLst/>
                        </a:prstGeom>
                        <a:noFill/>
                        <a:ln>
                          <a:noFill/>
                        </a:ln>
                      </pic:spPr>
                    </pic:pic>
                  </a:graphicData>
                </a:graphic>
              </wp:inline>
            </w:drawing>
          </w:r>
          <w:r w:rsidR="006C2370">
            <w:rPr>
              <w:rFonts w:ascii="Times New Roman" w:hAnsi="Times New Roman" w:cs="Times New Roman"/>
              <w:color w:val="auto"/>
              <w:sz w:val="24"/>
              <w:szCs w:val="24"/>
            </w:rPr>
            <w:tab/>
          </w:r>
          <w:r w:rsidRPr="007B5A17">
            <w:rPr>
              <w:rFonts w:ascii="Times New Roman" w:hAnsi="Times New Roman" w:cs="Times New Roman"/>
              <w:color w:val="auto"/>
              <w:sz w:val="24"/>
              <w:szCs w:val="24"/>
            </w:rPr>
            <w:t xml:space="preserve"> </w:t>
          </w:r>
          <w:r w:rsidRPr="007B5A17">
            <w:rPr>
              <w:rFonts w:ascii="Times New Roman" w:hAnsi="Times New Roman" w:cs="Times New Roman"/>
              <w:noProof/>
              <w:color w:val="auto"/>
              <w:sz w:val="24"/>
              <w:szCs w:val="24"/>
              <w:lang w:eastAsia="en-US"/>
            </w:rPr>
            <w:drawing>
              <wp:inline distT="0" distB="0" distL="0" distR="0" wp14:anchorId="15942890" wp14:editId="6FE4C752">
                <wp:extent cx="1760221" cy="24003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60634" cy="2400863"/>
                        </a:xfrm>
                        <a:prstGeom prst="rect">
                          <a:avLst/>
                        </a:prstGeom>
                        <a:noFill/>
                        <a:ln>
                          <a:noFill/>
                        </a:ln>
                      </pic:spPr>
                    </pic:pic>
                  </a:graphicData>
                </a:graphic>
              </wp:inline>
            </w:drawing>
          </w:r>
        </w:p>
        <w:p w:rsidR="007B5A17" w:rsidRDefault="007B5A17" w:rsidP="006C2370">
          <w:pPr>
            <w:spacing w:line="480" w:lineRule="auto"/>
            <w:ind w:firstLine="720"/>
            <w:rPr>
              <w:rFonts w:ascii="Times New Roman" w:hAnsi="Times New Roman" w:cs="Times New Roman"/>
              <w:color w:val="auto"/>
              <w:sz w:val="24"/>
              <w:szCs w:val="24"/>
            </w:rPr>
          </w:pPr>
          <w:r>
            <w:rPr>
              <w:rFonts w:ascii="Times New Roman" w:hAnsi="Times New Roman" w:cs="Times New Roman"/>
              <w:color w:val="auto"/>
              <w:sz w:val="24"/>
              <w:szCs w:val="24"/>
            </w:rPr>
            <w:t>Figure 1a</w:t>
          </w:r>
        </w:p>
        <w:p w:rsidR="007B5A17" w:rsidRPr="007E2375" w:rsidRDefault="007B5A17" w:rsidP="00E46FC7">
          <w:pPr>
            <w:spacing w:line="480" w:lineRule="auto"/>
            <w:ind w:firstLine="720"/>
            <w:rPr>
              <w:rFonts w:ascii="Times New Roman" w:hAnsi="Times New Roman" w:cs="Times New Roman"/>
              <w:b/>
              <w:color w:val="auto"/>
              <w:sz w:val="24"/>
              <w:szCs w:val="24"/>
              <w:u w:val="single"/>
            </w:rPr>
          </w:pPr>
          <w:r>
            <w:rPr>
              <w:rFonts w:ascii="Times New Roman" w:hAnsi="Times New Roman" w:cs="Times New Roman"/>
              <w:color w:val="auto"/>
              <w:sz w:val="24"/>
              <w:szCs w:val="24"/>
            </w:rPr>
            <w:tab/>
          </w:r>
          <w:r>
            <w:rPr>
              <w:rFonts w:ascii="Times New Roman" w:hAnsi="Times New Roman" w:cs="Times New Roman"/>
              <w:color w:val="auto"/>
              <w:sz w:val="24"/>
              <w:szCs w:val="24"/>
            </w:rPr>
            <w:tab/>
          </w:r>
          <w:r w:rsidRPr="007E2375">
            <w:rPr>
              <w:rFonts w:ascii="Times New Roman" w:hAnsi="Times New Roman" w:cs="Times New Roman"/>
              <w:b/>
              <w:color w:val="auto"/>
              <w:sz w:val="24"/>
              <w:szCs w:val="24"/>
              <w:u w:val="single"/>
            </w:rPr>
            <w:t>GOOD</w:t>
          </w:r>
          <w:r w:rsidRPr="007E2375">
            <w:rPr>
              <w:rFonts w:ascii="Times New Roman" w:hAnsi="Times New Roman" w:cs="Times New Roman"/>
              <w:b/>
              <w:color w:val="auto"/>
              <w:sz w:val="24"/>
              <w:szCs w:val="24"/>
            </w:rPr>
            <w:tab/>
          </w:r>
          <w:r w:rsidRPr="007E2375">
            <w:rPr>
              <w:rFonts w:ascii="Times New Roman" w:hAnsi="Times New Roman" w:cs="Times New Roman"/>
              <w:b/>
              <w:color w:val="auto"/>
              <w:sz w:val="24"/>
              <w:szCs w:val="24"/>
            </w:rPr>
            <w:tab/>
          </w:r>
          <w:r w:rsidR="007E2375">
            <w:rPr>
              <w:rFonts w:ascii="Times New Roman" w:hAnsi="Times New Roman" w:cs="Times New Roman"/>
              <w:b/>
              <w:color w:val="auto"/>
              <w:sz w:val="24"/>
              <w:szCs w:val="24"/>
            </w:rPr>
            <w:tab/>
            <w:t xml:space="preserve">      </w:t>
          </w:r>
          <w:r w:rsidRPr="007E2375">
            <w:rPr>
              <w:rFonts w:ascii="Times New Roman" w:hAnsi="Times New Roman" w:cs="Times New Roman"/>
              <w:b/>
              <w:color w:val="auto"/>
              <w:sz w:val="24"/>
              <w:szCs w:val="24"/>
              <w:u w:val="single"/>
            </w:rPr>
            <w:t>POOR</w:t>
          </w:r>
        </w:p>
        <w:p w:rsidR="007B5A17" w:rsidRDefault="007B5A17" w:rsidP="00E46FC7">
          <w:pPr>
            <w:spacing w:line="480" w:lineRule="auto"/>
            <w:ind w:firstLine="720"/>
            <w:rPr>
              <w:rFonts w:ascii="Times New Roman" w:hAnsi="Times New Roman" w:cs="Times New Roman"/>
              <w:color w:val="auto"/>
              <w:sz w:val="24"/>
              <w:szCs w:val="24"/>
            </w:rPr>
          </w:pPr>
          <w:r w:rsidRPr="007B5A17">
            <w:rPr>
              <w:rFonts w:ascii="Times New Roman" w:hAnsi="Times New Roman" w:cs="Times New Roman"/>
              <w:noProof/>
              <w:color w:val="auto"/>
              <w:sz w:val="24"/>
              <w:szCs w:val="24"/>
              <w:lang w:eastAsia="en-US"/>
            </w:rPr>
            <w:drawing>
              <wp:inline distT="0" distB="0" distL="0" distR="0" wp14:anchorId="36BF78AB" wp14:editId="6A8516E7">
                <wp:extent cx="1697605" cy="23622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07646" cy="2376173"/>
                        </a:xfrm>
                        <a:prstGeom prst="rect">
                          <a:avLst/>
                        </a:prstGeom>
                        <a:noFill/>
                        <a:ln>
                          <a:noFill/>
                        </a:ln>
                      </pic:spPr>
                    </pic:pic>
                  </a:graphicData>
                </a:graphic>
              </wp:inline>
            </w:drawing>
          </w:r>
          <w:r w:rsidR="006C2370">
            <w:rPr>
              <w:rFonts w:ascii="Times New Roman" w:hAnsi="Times New Roman" w:cs="Times New Roman"/>
              <w:color w:val="auto"/>
              <w:sz w:val="24"/>
              <w:szCs w:val="24"/>
            </w:rPr>
            <w:tab/>
          </w:r>
          <w:r w:rsidR="006C2370">
            <w:rPr>
              <w:rFonts w:ascii="Times New Roman" w:hAnsi="Times New Roman" w:cs="Times New Roman"/>
              <w:color w:val="auto"/>
              <w:sz w:val="24"/>
              <w:szCs w:val="24"/>
            </w:rPr>
            <w:tab/>
          </w:r>
          <w:r w:rsidRPr="007B5A17">
            <w:rPr>
              <w:rFonts w:ascii="Times New Roman" w:hAnsi="Times New Roman" w:cs="Times New Roman"/>
              <w:color w:val="auto"/>
              <w:sz w:val="24"/>
              <w:szCs w:val="24"/>
            </w:rPr>
            <w:t xml:space="preserve"> </w:t>
          </w:r>
          <w:r w:rsidRPr="007B5A17">
            <w:rPr>
              <w:rFonts w:ascii="Times New Roman" w:hAnsi="Times New Roman" w:cs="Times New Roman"/>
              <w:noProof/>
              <w:color w:val="auto"/>
              <w:sz w:val="24"/>
              <w:szCs w:val="24"/>
              <w:lang w:eastAsia="en-US"/>
            </w:rPr>
            <w:drawing>
              <wp:inline distT="0" distB="0" distL="0" distR="0" wp14:anchorId="0ECC9382" wp14:editId="594391CE">
                <wp:extent cx="1665438" cy="23431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71100" cy="2351115"/>
                        </a:xfrm>
                        <a:prstGeom prst="rect">
                          <a:avLst/>
                        </a:prstGeom>
                        <a:noFill/>
                        <a:ln>
                          <a:noFill/>
                        </a:ln>
                      </pic:spPr>
                    </pic:pic>
                  </a:graphicData>
                </a:graphic>
              </wp:inline>
            </w:drawing>
          </w:r>
        </w:p>
        <w:p w:rsidR="007B5A17" w:rsidRDefault="007B5A17" w:rsidP="00E46FC7">
          <w:pPr>
            <w:spacing w:line="480" w:lineRule="auto"/>
            <w:ind w:firstLine="720"/>
            <w:rPr>
              <w:rFonts w:ascii="Times New Roman" w:hAnsi="Times New Roman" w:cs="Times New Roman"/>
              <w:color w:val="auto"/>
              <w:sz w:val="24"/>
              <w:szCs w:val="24"/>
            </w:rPr>
          </w:pPr>
          <w:r>
            <w:rPr>
              <w:rFonts w:ascii="Times New Roman" w:hAnsi="Times New Roman" w:cs="Times New Roman"/>
              <w:color w:val="auto"/>
              <w:sz w:val="24"/>
              <w:szCs w:val="24"/>
            </w:rPr>
            <w:t>Figure 1b</w:t>
          </w:r>
        </w:p>
        <w:p w:rsidR="007B5A17" w:rsidRPr="007E2375" w:rsidRDefault="007B5A17" w:rsidP="00E46FC7">
          <w:pPr>
            <w:spacing w:line="480" w:lineRule="auto"/>
            <w:ind w:firstLine="720"/>
            <w:rPr>
              <w:rFonts w:ascii="Times New Roman" w:hAnsi="Times New Roman" w:cs="Times New Roman"/>
              <w:b/>
              <w:color w:val="auto"/>
              <w:sz w:val="24"/>
              <w:szCs w:val="24"/>
              <w:u w:val="single"/>
            </w:rPr>
          </w:pPr>
          <w:r>
            <w:rPr>
              <w:rFonts w:ascii="Times New Roman" w:hAnsi="Times New Roman" w:cs="Times New Roman"/>
              <w:color w:val="auto"/>
              <w:sz w:val="24"/>
              <w:szCs w:val="24"/>
            </w:rPr>
            <w:lastRenderedPageBreak/>
            <w:tab/>
          </w:r>
          <w:r>
            <w:rPr>
              <w:rFonts w:ascii="Times New Roman" w:hAnsi="Times New Roman" w:cs="Times New Roman"/>
              <w:color w:val="auto"/>
              <w:sz w:val="24"/>
              <w:szCs w:val="24"/>
            </w:rPr>
            <w:tab/>
          </w:r>
          <w:r w:rsidRPr="007E2375">
            <w:rPr>
              <w:rFonts w:ascii="Times New Roman" w:hAnsi="Times New Roman" w:cs="Times New Roman"/>
              <w:b/>
              <w:color w:val="auto"/>
              <w:sz w:val="24"/>
              <w:szCs w:val="24"/>
              <w:u w:val="single"/>
            </w:rPr>
            <w:t>GOOD</w:t>
          </w:r>
          <w:r w:rsidRPr="007E2375">
            <w:rPr>
              <w:rFonts w:ascii="Times New Roman" w:hAnsi="Times New Roman" w:cs="Times New Roman"/>
              <w:b/>
              <w:color w:val="auto"/>
              <w:sz w:val="24"/>
              <w:szCs w:val="24"/>
            </w:rPr>
            <w:tab/>
          </w:r>
          <w:r w:rsidRPr="007E2375">
            <w:rPr>
              <w:rFonts w:ascii="Times New Roman" w:hAnsi="Times New Roman" w:cs="Times New Roman"/>
              <w:b/>
              <w:color w:val="auto"/>
              <w:sz w:val="24"/>
              <w:szCs w:val="24"/>
            </w:rPr>
            <w:tab/>
          </w:r>
          <w:r w:rsidRPr="007E2375">
            <w:rPr>
              <w:rFonts w:ascii="Times New Roman" w:hAnsi="Times New Roman" w:cs="Times New Roman"/>
              <w:b/>
              <w:color w:val="auto"/>
              <w:sz w:val="24"/>
              <w:szCs w:val="24"/>
            </w:rPr>
            <w:tab/>
          </w:r>
          <w:r w:rsidR="007E2375">
            <w:rPr>
              <w:rFonts w:ascii="Times New Roman" w:hAnsi="Times New Roman" w:cs="Times New Roman"/>
              <w:b/>
              <w:color w:val="auto"/>
              <w:sz w:val="24"/>
              <w:szCs w:val="24"/>
            </w:rPr>
            <w:t xml:space="preserve">     </w:t>
          </w:r>
          <w:r w:rsidR="007E2375">
            <w:rPr>
              <w:rFonts w:ascii="Times New Roman" w:hAnsi="Times New Roman" w:cs="Times New Roman"/>
              <w:b/>
              <w:color w:val="auto"/>
              <w:sz w:val="24"/>
              <w:szCs w:val="24"/>
            </w:rPr>
            <w:tab/>
          </w:r>
          <w:r w:rsidRPr="007E2375">
            <w:rPr>
              <w:rFonts w:ascii="Times New Roman" w:hAnsi="Times New Roman" w:cs="Times New Roman"/>
              <w:b/>
              <w:color w:val="auto"/>
              <w:sz w:val="24"/>
              <w:szCs w:val="24"/>
            </w:rPr>
            <w:t xml:space="preserve"> </w:t>
          </w:r>
          <w:r w:rsidRPr="007E2375">
            <w:rPr>
              <w:rFonts w:ascii="Times New Roman" w:hAnsi="Times New Roman" w:cs="Times New Roman"/>
              <w:b/>
              <w:color w:val="auto"/>
              <w:sz w:val="24"/>
              <w:szCs w:val="24"/>
              <w:u w:val="single"/>
            </w:rPr>
            <w:t>POOR</w:t>
          </w:r>
        </w:p>
        <w:p w:rsidR="007B5A17" w:rsidRDefault="007B5A17" w:rsidP="00E46FC7">
          <w:pPr>
            <w:spacing w:line="480" w:lineRule="auto"/>
            <w:ind w:firstLine="720"/>
            <w:rPr>
              <w:rFonts w:ascii="Times New Roman" w:hAnsi="Times New Roman" w:cs="Times New Roman"/>
              <w:color w:val="auto"/>
              <w:sz w:val="24"/>
              <w:szCs w:val="24"/>
            </w:rPr>
          </w:pPr>
          <w:r w:rsidRPr="007B5A17">
            <w:rPr>
              <w:rFonts w:ascii="Times New Roman" w:hAnsi="Times New Roman" w:cs="Times New Roman"/>
              <w:noProof/>
              <w:color w:val="auto"/>
              <w:sz w:val="24"/>
              <w:szCs w:val="24"/>
              <w:lang w:eastAsia="en-US"/>
            </w:rPr>
            <w:drawing>
              <wp:inline distT="0" distB="0" distL="0" distR="0" wp14:anchorId="103D72CA" wp14:editId="206978E4">
                <wp:extent cx="1937121" cy="2590800"/>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46484" cy="2603322"/>
                        </a:xfrm>
                        <a:prstGeom prst="rect">
                          <a:avLst/>
                        </a:prstGeom>
                        <a:noFill/>
                        <a:ln>
                          <a:noFill/>
                        </a:ln>
                      </pic:spPr>
                    </pic:pic>
                  </a:graphicData>
                </a:graphic>
              </wp:inline>
            </w:drawing>
          </w:r>
          <w:r w:rsidRPr="007B5A17">
            <w:rPr>
              <w:rFonts w:ascii="Times New Roman" w:hAnsi="Times New Roman" w:cs="Times New Roman"/>
              <w:color w:val="auto"/>
              <w:sz w:val="24"/>
              <w:szCs w:val="24"/>
            </w:rPr>
            <w:t xml:space="preserve"> </w:t>
          </w:r>
          <w:r w:rsidR="007E2375">
            <w:rPr>
              <w:rFonts w:ascii="Times New Roman" w:hAnsi="Times New Roman" w:cs="Times New Roman"/>
              <w:color w:val="auto"/>
              <w:sz w:val="24"/>
              <w:szCs w:val="24"/>
            </w:rPr>
            <w:tab/>
          </w:r>
          <w:r w:rsidRPr="007B5A17">
            <w:rPr>
              <w:rFonts w:ascii="Times New Roman" w:hAnsi="Times New Roman" w:cs="Times New Roman"/>
              <w:noProof/>
              <w:color w:val="auto"/>
              <w:sz w:val="24"/>
              <w:szCs w:val="24"/>
              <w:lang w:eastAsia="en-US"/>
            </w:rPr>
            <w:drawing>
              <wp:inline distT="0" distB="0" distL="0" distR="0" wp14:anchorId="094F7D93" wp14:editId="49913377">
                <wp:extent cx="1919244" cy="2609850"/>
                <wp:effectExtent l="0" t="0" r="508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27633" cy="2621258"/>
                        </a:xfrm>
                        <a:prstGeom prst="rect">
                          <a:avLst/>
                        </a:prstGeom>
                        <a:noFill/>
                        <a:ln>
                          <a:noFill/>
                        </a:ln>
                      </pic:spPr>
                    </pic:pic>
                  </a:graphicData>
                </a:graphic>
              </wp:inline>
            </w:drawing>
          </w:r>
        </w:p>
        <w:p w:rsidR="007B5A17" w:rsidRDefault="007B5A17" w:rsidP="00E46FC7">
          <w:pPr>
            <w:spacing w:line="480" w:lineRule="auto"/>
            <w:ind w:firstLine="720"/>
            <w:rPr>
              <w:rFonts w:ascii="Times New Roman" w:hAnsi="Times New Roman" w:cs="Times New Roman"/>
              <w:color w:val="auto"/>
              <w:sz w:val="24"/>
              <w:szCs w:val="24"/>
            </w:rPr>
          </w:pPr>
          <w:r>
            <w:rPr>
              <w:rFonts w:ascii="Times New Roman" w:hAnsi="Times New Roman" w:cs="Times New Roman"/>
              <w:color w:val="auto"/>
              <w:sz w:val="24"/>
              <w:szCs w:val="24"/>
            </w:rPr>
            <w:t>Figure 1c</w:t>
          </w:r>
        </w:p>
        <w:p w:rsidR="007B5A17" w:rsidRDefault="007B5A17" w:rsidP="00E46FC7">
          <w:pPr>
            <w:spacing w:line="480" w:lineRule="auto"/>
            <w:ind w:firstLine="720"/>
            <w:rPr>
              <w:rFonts w:ascii="Times New Roman" w:hAnsi="Times New Roman" w:cs="Times New Roman"/>
              <w:color w:val="auto"/>
              <w:sz w:val="24"/>
              <w:szCs w:val="24"/>
            </w:rPr>
          </w:pPr>
          <w:r w:rsidRPr="007B5A17">
            <w:rPr>
              <w:rFonts w:ascii="Times New Roman" w:hAnsi="Times New Roman" w:cs="Times New Roman"/>
              <w:noProof/>
              <w:color w:val="auto"/>
              <w:sz w:val="24"/>
              <w:szCs w:val="24"/>
              <w:lang w:eastAsia="en-US"/>
            </w:rPr>
            <w:drawing>
              <wp:inline distT="0" distB="0" distL="0" distR="0" wp14:anchorId="62702582" wp14:editId="035BDECC">
                <wp:extent cx="1704451" cy="23717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15236" cy="2386732"/>
                        </a:xfrm>
                        <a:prstGeom prst="rect">
                          <a:avLst/>
                        </a:prstGeom>
                        <a:noFill/>
                        <a:ln>
                          <a:noFill/>
                        </a:ln>
                      </pic:spPr>
                    </pic:pic>
                  </a:graphicData>
                </a:graphic>
              </wp:inline>
            </w:drawing>
          </w:r>
          <w:r w:rsidR="007E2375">
            <w:rPr>
              <w:rFonts w:ascii="Times New Roman" w:hAnsi="Times New Roman" w:cs="Times New Roman"/>
              <w:color w:val="auto"/>
              <w:sz w:val="24"/>
              <w:szCs w:val="24"/>
            </w:rPr>
            <w:tab/>
          </w:r>
          <w:r w:rsidR="007E2375">
            <w:rPr>
              <w:rFonts w:ascii="Times New Roman" w:hAnsi="Times New Roman" w:cs="Times New Roman"/>
              <w:color w:val="auto"/>
              <w:sz w:val="24"/>
              <w:szCs w:val="24"/>
            </w:rPr>
            <w:tab/>
          </w:r>
          <w:r w:rsidRPr="007B5A17">
            <w:rPr>
              <w:rFonts w:ascii="Times New Roman" w:hAnsi="Times New Roman" w:cs="Times New Roman"/>
              <w:color w:val="auto"/>
              <w:sz w:val="24"/>
              <w:szCs w:val="24"/>
            </w:rPr>
            <w:t xml:space="preserve"> </w:t>
          </w:r>
          <w:r w:rsidRPr="007B5A17">
            <w:rPr>
              <w:rFonts w:ascii="Times New Roman" w:hAnsi="Times New Roman" w:cs="Times New Roman"/>
              <w:noProof/>
              <w:color w:val="auto"/>
              <w:sz w:val="24"/>
              <w:szCs w:val="24"/>
              <w:lang w:eastAsia="en-US"/>
            </w:rPr>
            <w:drawing>
              <wp:inline distT="0" distB="0" distL="0" distR="0" wp14:anchorId="767EE12B" wp14:editId="7C911D23">
                <wp:extent cx="1785199" cy="2457450"/>
                <wp:effectExtent l="0" t="0" r="571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95324" cy="2471388"/>
                        </a:xfrm>
                        <a:prstGeom prst="rect">
                          <a:avLst/>
                        </a:prstGeom>
                        <a:noFill/>
                        <a:ln>
                          <a:noFill/>
                        </a:ln>
                      </pic:spPr>
                    </pic:pic>
                  </a:graphicData>
                </a:graphic>
              </wp:inline>
            </w:drawing>
          </w:r>
        </w:p>
        <w:p w:rsidR="007B5A17" w:rsidRDefault="007B5A17" w:rsidP="007B5A17">
          <w:pPr>
            <w:spacing w:line="480" w:lineRule="auto"/>
            <w:ind w:firstLine="720"/>
            <w:rPr>
              <w:rFonts w:ascii="Times New Roman" w:hAnsi="Times New Roman" w:cs="Times New Roman"/>
              <w:color w:val="auto"/>
              <w:sz w:val="24"/>
              <w:szCs w:val="24"/>
            </w:rPr>
          </w:pPr>
          <w:r>
            <w:rPr>
              <w:rFonts w:ascii="Times New Roman" w:hAnsi="Times New Roman" w:cs="Times New Roman"/>
              <w:color w:val="auto"/>
              <w:sz w:val="24"/>
              <w:szCs w:val="24"/>
            </w:rPr>
            <w:t>Figure 1d</w:t>
          </w:r>
        </w:p>
        <w:p w:rsidR="00A533EF" w:rsidRDefault="007B5A17" w:rsidP="007B5A17">
          <w:pPr>
            <w:spacing w:line="480" w:lineRule="auto"/>
            <w:rPr>
              <w:rFonts w:ascii="Times New Roman" w:hAnsi="Times New Roman" w:cs="Times New Roman"/>
              <w:color w:val="auto"/>
              <w:sz w:val="24"/>
              <w:szCs w:val="24"/>
            </w:rPr>
          </w:pPr>
          <w:r>
            <w:rPr>
              <w:rFonts w:ascii="Times New Roman" w:hAnsi="Times New Roman" w:cs="Times New Roman"/>
              <w:color w:val="auto"/>
              <w:sz w:val="24"/>
              <w:szCs w:val="24"/>
            </w:rPr>
            <w:tab/>
            <w:t>Warm-ups are intended to get the choir singing as a group rather than as individuals (Robinson &amp; Althouse, 1995).  Once the singers’ bodies are limber</w:t>
          </w:r>
          <w:r w:rsidR="00A533EF">
            <w:rPr>
              <w:rFonts w:ascii="Times New Roman" w:hAnsi="Times New Roman" w:cs="Times New Roman"/>
              <w:color w:val="auto"/>
              <w:sz w:val="24"/>
              <w:szCs w:val="24"/>
            </w:rPr>
            <w:t xml:space="preserve">, muscles relaxed, and focus is on breath, warm-ups move into simple exercises that allow for </w:t>
          </w:r>
          <w:r w:rsidR="00A533EF">
            <w:rPr>
              <w:rFonts w:ascii="Times New Roman" w:hAnsi="Times New Roman" w:cs="Times New Roman"/>
              <w:color w:val="auto"/>
              <w:sz w:val="24"/>
              <w:szCs w:val="24"/>
            </w:rPr>
            <w:lastRenderedPageBreak/>
            <w:t>feelings of resonance.  The method book provides several exercises and descriptions of</w:t>
          </w:r>
          <w:r w:rsidR="007E2375">
            <w:rPr>
              <w:rFonts w:ascii="Times New Roman" w:hAnsi="Times New Roman" w:cs="Times New Roman"/>
              <w:color w:val="auto"/>
              <w:sz w:val="24"/>
              <w:szCs w:val="24"/>
            </w:rPr>
            <w:t xml:space="preserve"> how each should be executed along with</w:t>
          </w:r>
          <w:r w:rsidR="00A533EF">
            <w:rPr>
              <w:rFonts w:ascii="Times New Roman" w:hAnsi="Times New Roman" w:cs="Times New Roman"/>
              <w:color w:val="auto"/>
              <w:sz w:val="24"/>
              <w:szCs w:val="24"/>
            </w:rPr>
            <w:t xml:space="preserve"> what their </w:t>
          </w:r>
          <w:r w:rsidR="005926AE">
            <w:rPr>
              <w:rFonts w:ascii="Times New Roman" w:hAnsi="Times New Roman" w:cs="Times New Roman"/>
              <w:color w:val="auto"/>
              <w:sz w:val="24"/>
              <w:szCs w:val="24"/>
            </w:rPr>
            <w:t xml:space="preserve">specific </w:t>
          </w:r>
          <w:r w:rsidR="00A533EF">
            <w:rPr>
              <w:rFonts w:ascii="Times New Roman" w:hAnsi="Times New Roman" w:cs="Times New Roman"/>
              <w:color w:val="auto"/>
              <w:sz w:val="24"/>
              <w:szCs w:val="24"/>
            </w:rPr>
            <w:t xml:space="preserve">function is.  </w:t>
          </w:r>
          <w:r w:rsidR="005926AE">
            <w:rPr>
              <w:rFonts w:ascii="Times New Roman" w:hAnsi="Times New Roman" w:cs="Times New Roman"/>
              <w:color w:val="auto"/>
              <w:sz w:val="24"/>
              <w:szCs w:val="24"/>
            </w:rPr>
            <w:t xml:space="preserve">In addition, Robinson and Althouse provide suggestions in how to alter the exercises to meet specific needs and goals.  </w:t>
          </w:r>
          <w:r w:rsidR="00A533EF">
            <w:rPr>
              <w:rFonts w:ascii="Times New Roman" w:hAnsi="Times New Roman" w:cs="Times New Roman"/>
              <w:color w:val="auto"/>
              <w:sz w:val="24"/>
              <w:szCs w:val="24"/>
            </w:rPr>
            <w:t>Transitional warm-ups follow the beginning warm-ups</w:t>
          </w:r>
          <w:r w:rsidR="007E2375">
            <w:rPr>
              <w:rFonts w:ascii="Times New Roman" w:hAnsi="Times New Roman" w:cs="Times New Roman"/>
              <w:color w:val="auto"/>
              <w:sz w:val="24"/>
              <w:szCs w:val="24"/>
            </w:rPr>
            <w:t xml:space="preserve"> and</w:t>
          </w:r>
          <w:r w:rsidR="00A533EF">
            <w:rPr>
              <w:rFonts w:ascii="Times New Roman" w:hAnsi="Times New Roman" w:cs="Times New Roman"/>
              <w:color w:val="auto"/>
              <w:sz w:val="24"/>
              <w:szCs w:val="24"/>
            </w:rPr>
            <w:t xml:space="preserve"> have a more specific purpose.  The purpose may be vocal flexibility, vocal range, rhythms, continued work on breath support, or phrasing.  Next are ‘fun’ warm-ups.  Not all fun warm-ups have a real purpose to singing other than being fun.  It is important to utilize fun warm-ups with specific purposes in mind.  Functions of fun warm-ups include work on consonants and to increase flexibility through emphasis on the lips, tongue, and muscles of jaw and throat.  See figure</w:t>
          </w:r>
          <w:r w:rsidR="006C2370">
            <w:rPr>
              <w:rFonts w:ascii="Times New Roman" w:hAnsi="Times New Roman" w:cs="Times New Roman"/>
              <w:color w:val="auto"/>
              <w:sz w:val="24"/>
              <w:szCs w:val="24"/>
            </w:rPr>
            <w:t>s</w:t>
          </w:r>
          <w:r w:rsidR="00A533EF">
            <w:rPr>
              <w:rFonts w:ascii="Times New Roman" w:hAnsi="Times New Roman" w:cs="Times New Roman"/>
              <w:color w:val="auto"/>
              <w:sz w:val="24"/>
              <w:szCs w:val="24"/>
            </w:rPr>
            <w:t xml:space="preserve"> 2</w:t>
          </w:r>
          <w:r w:rsidR="006C2370">
            <w:rPr>
              <w:rFonts w:ascii="Times New Roman" w:hAnsi="Times New Roman" w:cs="Times New Roman"/>
              <w:color w:val="auto"/>
              <w:sz w:val="24"/>
              <w:szCs w:val="24"/>
            </w:rPr>
            <w:t xml:space="preserve">a-2c for </w:t>
          </w:r>
          <w:r w:rsidR="00A533EF">
            <w:rPr>
              <w:rFonts w:ascii="Times New Roman" w:hAnsi="Times New Roman" w:cs="Times New Roman"/>
              <w:color w:val="auto"/>
              <w:sz w:val="24"/>
              <w:szCs w:val="24"/>
            </w:rPr>
            <w:t>example</w:t>
          </w:r>
          <w:r w:rsidR="006C2370">
            <w:rPr>
              <w:rFonts w:ascii="Times New Roman" w:hAnsi="Times New Roman" w:cs="Times New Roman"/>
              <w:color w:val="auto"/>
              <w:sz w:val="24"/>
              <w:szCs w:val="24"/>
            </w:rPr>
            <w:t>s</w:t>
          </w:r>
          <w:r w:rsidR="00A533EF">
            <w:rPr>
              <w:rFonts w:ascii="Times New Roman" w:hAnsi="Times New Roman" w:cs="Times New Roman"/>
              <w:color w:val="auto"/>
              <w:sz w:val="24"/>
              <w:szCs w:val="24"/>
            </w:rPr>
            <w:t xml:space="preserve"> from “The Complete Choral Warm-up Book”.</w:t>
          </w:r>
        </w:p>
        <w:p w:rsidR="0003231B" w:rsidRDefault="006C2370" w:rsidP="007B5A17">
          <w:pPr>
            <w:spacing w:line="480" w:lineRule="auto"/>
            <w:rPr>
              <w:color w:val="auto"/>
            </w:rPr>
          </w:pPr>
          <w:r>
            <w:rPr>
              <w:rFonts w:ascii="Times New Roman" w:hAnsi="Times New Roman" w:cs="Times New Roman"/>
              <w:noProof/>
              <w:color w:val="auto"/>
              <w:sz w:val="24"/>
              <w:szCs w:val="24"/>
              <w:lang w:eastAsia="en-US"/>
            </w:rPr>
            <w:drawing>
              <wp:inline distT="0" distB="0" distL="0" distR="0">
                <wp:extent cx="5505450" cy="1285875"/>
                <wp:effectExtent l="0" t="0" r="0" b="9525"/>
                <wp:docPr id="11" name="Picture 11" descr="C:\Users\User\Documents\Scanned Documents\warmup 1 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ocuments\Scanned Documents\warmup 1 47.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05450" cy="1285875"/>
                        </a:xfrm>
                        <a:prstGeom prst="rect">
                          <a:avLst/>
                        </a:prstGeom>
                        <a:noFill/>
                        <a:ln>
                          <a:noFill/>
                        </a:ln>
                      </pic:spPr>
                    </pic:pic>
                  </a:graphicData>
                </a:graphic>
              </wp:inline>
            </w:drawing>
          </w:r>
        </w:p>
      </w:sdtContent>
    </w:sdt>
    <w:bookmarkEnd w:id="0" w:displacedByCustomXml="prev"/>
    <w:bookmarkEnd w:id="1" w:displacedByCustomXml="prev"/>
    <w:bookmarkEnd w:id="2" w:displacedByCustomXml="prev"/>
    <w:bookmarkEnd w:id="3" w:displacedByCustomXml="prev"/>
    <w:bookmarkEnd w:id="4" w:displacedByCustomXml="prev"/>
    <w:p w:rsidR="006C2370" w:rsidRDefault="006C2370" w:rsidP="007B5A17">
      <w:pPr>
        <w:spacing w:line="480" w:lineRule="auto"/>
        <w:rPr>
          <w:rFonts w:ascii="Times New Roman" w:hAnsi="Times New Roman" w:cs="Times New Roman"/>
          <w:color w:val="auto"/>
          <w:sz w:val="24"/>
          <w:szCs w:val="24"/>
        </w:rPr>
      </w:pPr>
      <w:r>
        <w:rPr>
          <w:noProof/>
          <w:color w:val="auto"/>
          <w:lang w:eastAsia="en-US"/>
        </w:rPr>
        <w:drawing>
          <wp:inline distT="0" distB="0" distL="0" distR="0">
            <wp:extent cx="5486400" cy="1981200"/>
            <wp:effectExtent l="0" t="0" r="0" b="0"/>
            <wp:docPr id="12" name="Picture 12" descr="C:\Users\User\Documents\Scanned Documents\warmup 2 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ocuments\Scanned Documents\warmup 2 47.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86400" cy="1981200"/>
                    </a:xfrm>
                    <a:prstGeom prst="rect">
                      <a:avLst/>
                    </a:prstGeom>
                    <a:noFill/>
                    <a:ln>
                      <a:noFill/>
                    </a:ln>
                  </pic:spPr>
                </pic:pic>
              </a:graphicData>
            </a:graphic>
          </wp:inline>
        </w:drawing>
      </w:r>
    </w:p>
    <w:p w:rsidR="006C2370" w:rsidRDefault="006C2370" w:rsidP="007B5A17">
      <w:pPr>
        <w:spacing w:line="480" w:lineRule="auto"/>
        <w:rPr>
          <w:rFonts w:ascii="Times New Roman" w:hAnsi="Times New Roman" w:cs="Times New Roman"/>
          <w:color w:val="auto"/>
          <w:sz w:val="24"/>
          <w:szCs w:val="24"/>
        </w:rPr>
      </w:pPr>
      <w:r>
        <w:rPr>
          <w:rFonts w:ascii="Times New Roman" w:hAnsi="Times New Roman" w:cs="Times New Roman"/>
          <w:color w:val="auto"/>
          <w:sz w:val="24"/>
          <w:szCs w:val="24"/>
        </w:rPr>
        <w:t>Figure 2a</w:t>
      </w:r>
    </w:p>
    <w:p w:rsidR="006C2370" w:rsidRDefault="006C2370" w:rsidP="007B5A17">
      <w:pPr>
        <w:spacing w:line="480" w:lineRule="auto"/>
        <w:rPr>
          <w:rFonts w:ascii="Times New Roman" w:hAnsi="Times New Roman" w:cs="Times New Roman"/>
          <w:color w:val="auto"/>
          <w:sz w:val="24"/>
          <w:szCs w:val="24"/>
        </w:rPr>
      </w:pPr>
      <w:r>
        <w:rPr>
          <w:rFonts w:ascii="Times New Roman" w:hAnsi="Times New Roman" w:cs="Times New Roman"/>
          <w:noProof/>
          <w:color w:val="auto"/>
          <w:sz w:val="24"/>
          <w:szCs w:val="24"/>
          <w:lang w:eastAsia="en-US"/>
        </w:rPr>
        <w:lastRenderedPageBreak/>
        <w:drawing>
          <wp:inline distT="0" distB="0" distL="0" distR="0">
            <wp:extent cx="5486400" cy="1143000"/>
            <wp:effectExtent l="0" t="0" r="0" b="0"/>
            <wp:docPr id="13" name="Picture 13" descr="C:\Users\User\Documents\Scanned Documents\warmup 1 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ocuments\Scanned Documents\warmup 1 48.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86400" cy="1143000"/>
                    </a:xfrm>
                    <a:prstGeom prst="rect">
                      <a:avLst/>
                    </a:prstGeom>
                    <a:noFill/>
                    <a:ln>
                      <a:noFill/>
                    </a:ln>
                  </pic:spPr>
                </pic:pic>
              </a:graphicData>
            </a:graphic>
          </wp:inline>
        </w:drawing>
      </w:r>
    </w:p>
    <w:p w:rsidR="006C2370" w:rsidRDefault="006C2370" w:rsidP="007B5A17">
      <w:pPr>
        <w:spacing w:line="480" w:lineRule="auto"/>
        <w:rPr>
          <w:rFonts w:ascii="Times New Roman" w:hAnsi="Times New Roman" w:cs="Times New Roman"/>
          <w:color w:val="auto"/>
          <w:sz w:val="24"/>
          <w:szCs w:val="24"/>
        </w:rPr>
      </w:pPr>
      <w:r>
        <w:rPr>
          <w:rFonts w:ascii="Times New Roman" w:hAnsi="Times New Roman" w:cs="Times New Roman"/>
          <w:noProof/>
          <w:color w:val="auto"/>
          <w:sz w:val="24"/>
          <w:szCs w:val="24"/>
          <w:lang w:eastAsia="en-US"/>
        </w:rPr>
        <w:drawing>
          <wp:inline distT="0" distB="0" distL="0" distR="0">
            <wp:extent cx="5486400" cy="2038350"/>
            <wp:effectExtent l="0" t="0" r="0" b="0"/>
            <wp:docPr id="14" name="Picture 14" descr="C:\Users\User\Documents\Scanned Documents\warmup 2 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ocuments\Scanned Documents\warmup 2 48.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86400" cy="2038350"/>
                    </a:xfrm>
                    <a:prstGeom prst="rect">
                      <a:avLst/>
                    </a:prstGeom>
                    <a:noFill/>
                    <a:ln>
                      <a:noFill/>
                    </a:ln>
                  </pic:spPr>
                </pic:pic>
              </a:graphicData>
            </a:graphic>
          </wp:inline>
        </w:drawing>
      </w:r>
    </w:p>
    <w:p w:rsidR="006C2370" w:rsidRDefault="006C2370" w:rsidP="007B5A17">
      <w:pPr>
        <w:spacing w:line="480" w:lineRule="auto"/>
        <w:rPr>
          <w:rFonts w:ascii="Times New Roman" w:hAnsi="Times New Roman" w:cs="Times New Roman"/>
          <w:color w:val="auto"/>
          <w:sz w:val="24"/>
          <w:szCs w:val="24"/>
        </w:rPr>
      </w:pPr>
      <w:r>
        <w:rPr>
          <w:rFonts w:ascii="Times New Roman" w:hAnsi="Times New Roman" w:cs="Times New Roman"/>
          <w:color w:val="auto"/>
          <w:sz w:val="24"/>
          <w:szCs w:val="24"/>
        </w:rPr>
        <w:t>Figure 2b</w:t>
      </w:r>
    </w:p>
    <w:p w:rsidR="006C2370" w:rsidRDefault="006C2370" w:rsidP="007B5A17">
      <w:pPr>
        <w:spacing w:line="480" w:lineRule="auto"/>
        <w:rPr>
          <w:rFonts w:ascii="Times New Roman" w:hAnsi="Times New Roman" w:cs="Times New Roman"/>
          <w:color w:val="auto"/>
          <w:sz w:val="24"/>
          <w:szCs w:val="24"/>
        </w:rPr>
      </w:pPr>
      <w:r>
        <w:rPr>
          <w:rFonts w:ascii="Times New Roman" w:hAnsi="Times New Roman" w:cs="Times New Roman"/>
          <w:noProof/>
          <w:color w:val="auto"/>
          <w:sz w:val="24"/>
          <w:szCs w:val="24"/>
          <w:lang w:eastAsia="en-US"/>
        </w:rPr>
        <w:drawing>
          <wp:inline distT="0" distB="0" distL="0" distR="0">
            <wp:extent cx="5486400" cy="990600"/>
            <wp:effectExtent l="0" t="0" r="0" b="0"/>
            <wp:docPr id="16" name="Picture 16" descr="C:\Users\User\Documents\Scanned Documents\warmup 1 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ocuments\Scanned Documents\warmup 1 49.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86400" cy="990600"/>
                    </a:xfrm>
                    <a:prstGeom prst="rect">
                      <a:avLst/>
                    </a:prstGeom>
                    <a:noFill/>
                    <a:ln>
                      <a:noFill/>
                    </a:ln>
                  </pic:spPr>
                </pic:pic>
              </a:graphicData>
            </a:graphic>
          </wp:inline>
        </w:drawing>
      </w:r>
    </w:p>
    <w:p w:rsidR="006C2370" w:rsidRDefault="006C2370" w:rsidP="007B5A17">
      <w:pPr>
        <w:spacing w:line="480" w:lineRule="auto"/>
        <w:rPr>
          <w:rFonts w:ascii="Times New Roman" w:hAnsi="Times New Roman" w:cs="Times New Roman"/>
          <w:color w:val="auto"/>
          <w:sz w:val="24"/>
          <w:szCs w:val="24"/>
        </w:rPr>
      </w:pPr>
      <w:r>
        <w:rPr>
          <w:rFonts w:ascii="Times New Roman" w:hAnsi="Times New Roman" w:cs="Times New Roman"/>
          <w:noProof/>
          <w:color w:val="auto"/>
          <w:sz w:val="24"/>
          <w:szCs w:val="24"/>
          <w:lang w:eastAsia="en-US"/>
        </w:rPr>
        <w:drawing>
          <wp:inline distT="0" distB="0" distL="0" distR="0">
            <wp:extent cx="5486400" cy="1266825"/>
            <wp:effectExtent l="0" t="0" r="0" b="9525"/>
            <wp:docPr id="17" name="Picture 17" descr="C:\Users\User\Documents\Scanned Documents\warmup 2 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ocuments\Scanned Documents\warmup 2 49.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86400" cy="1266825"/>
                    </a:xfrm>
                    <a:prstGeom prst="rect">
                      <a:avLst/>
                    </a:prstGeom>
                    <a:noFill/>
                    <a:ln>
                      <a:noFill/>
                    </a:ln>
                  </pic:spPr>
                </pic:pic>
              </a:graphicData>
            </a:graphic>
          </wp:inline>
        </w:drawing>
      </w:r>
    </w:p>
    <w:p w:rsidR="006C2370" w:rsidRDefault="006C2370" w:rsidP="007B5A17">
      <w:pPr>
        <w:spacing w:line="480"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Figure </w:t>
      </w:r>
      <w:bookmarkStart w:id="5" w:name="_GoBack"/>
      <w:bookmarkEnd w:id="5"/>
      <w:r>
        <w:rPr>
          <w:rFonts w:ascii="Times New Roman" w:hAnsi="Times New Roman" w:cs="Times New Roman"/>
          <w:color w:val="auto"/>
          <w:sz w:val="24"/>
          <w:szCs w:val="24"/>
        </w:rPr>
        <w:t>2c</w:t>
      </w:r>
    </w:p>
    <w:p w:rsidR="007E2375" w:rsidRDefault="007E2375" w:rsidP="007B5A17">
      <w:pPr>
        <w:spacing w:line="480" w:lineRule="auto"/>
        <w:rPr>
          <w:rFonts w:ascii="Times New Roman" w:hAnsi="Times New Roman" w:cs="Times New Roman"/>
          <w:color w:val="auto"/>
          <w:sz w:val="24"/>
          <w:szCs w:val="24"/>
        </w:rPr>
      </w:pPr>
      <w:r>
        <w:rPr>
          <w:rFonts w:ascii="Times New Roman" w:hAnsi="Times New Roman" w:cs="Times New Roman"/>
          <w:color w:val="auto"/>
          <w:sz w:val="24"/>
          <w:szCs w:val="24"/>
        </w:rPr>
        <w:lastRenderedPageBreak/>
        <w:tab/>
        <w:t xml:space="preserve">Following transitional warm-ups are specific exercises such as chordal warm-ups (2 part, 3 part mixed, SSA, SATB), interval training, style specific warm-ups, and rounds. It is important to remember that warm-ups do not always have to take place at the beginning of the rehearsal.  </w:t>
      </w:r>
      <w:r w:rsidR="00ED30D5">
        <w:rPr>
          <w:rFonts w:ascii="Times New Roman" w:hAnsi="Times New Roman" w:cs="Times New Roman"/>
          <w:color w:val="auto"/>
          <w:sz w:val="24"/>
          <w:szCs w:val="24"/>
        </w:rPr>
        <w:t>Since w</w:t>
      </w:r>
      <w:r>
        <w:rPr>
          <w:rFonts w:ascii="Times New Roman" w:hAnsi="Times New Roman" w:cs="Times New Roman"/>
          <w:color w:val="auto"/>
          <w:sz w:val="24"/>
          <w:szCs w:val="24"/>
        </w:rPr>
        <w:t>arm-up exercises</w:t>
      </w:r>
      <w:r w:rsidR="00ED30D5">
        <w:rPr>
          <w:rFonts w:ascii="Times New Roman" w:hAnsi="Times New Roman" w:cs="Times New Roman"/>
          <w:color w:val="auto"/>
          <w:sz w:val="24"/>
          <w:szCs w:val="24"/>
        </w:rPr>
        <w:t xml:space="preserve"> work on overall proper singing technique</w:t>
      </w:r>
      <w:r>
        <w:rPr>
          <w:rFonts w:ascii="Times New Roman" w:hAnsi="Times New Roman" w:cs="Times New Roman"/>
          <w:color w:val="auto"/>
          <w:sz w:val="24"/>
          <w:szCs w:val="24"/>
        </w:rPr>
        <w:t xml:space="preserve">, in particular the specific </w:t>
      </w:r>
      <w:r w:rsidR="003F0727">
        <w:rPr>
          <w:rFonts w:ascii="Times New Roman" w:hAnsi="Times New Roman" w:cs="Times New Roman"/>
          <w:color w:val="auto"/>
          <w:sz w:val="24"/>
          <w:szCs w:val="24"/>
        </w:rPr>
        <w:t xml:space="preserve">exercises listed above, </w:t>
      </w:r>
      <w:r w:rsidR="00ED30D5">
        <w:rPr>
          <w:rFonts w:ascii="Times New Roman" w:hAnsi="Times New Roman" w:cs="Times New Roman"/>
          <w:color w:val="auto"/>
          <w:sz w:val="24"/>
          <w:szCs w:val="24"/>
        </w:rPr>
        <w:t xml:space="preserve">they </w:t>
      </w:r>
      <w:r w:rsidR="003F0727">
        <w:rPr>
          <w:rFonts w:ascii="Times New Roman" w:hAnsi="Times New Roman" w:cs="Times New Roman"/>
          <w:color w:val="auto"/>
          <w:sz w:val="24"/>
          <w:szCs w:val="24"/>
        </w:rPr>
        <w:t xml:space="preserve">may take place any time during the rehearsal to reinforce what is being rehearsed (Robinson &amp; Althouse, 1995).  It is important to note, too, that any warm-ups can be changed to fit particular needs of the ensemble or the repertoire being studied.  </w:t>
      </w:r>
    </w:p>
    <w:p w:rsidR="00ED30D5" w:rsidRDefault="00ED30D5" w:rsidP="007B5A17">
      <w:pPr>
        <w:spacing w:line="480" w:lineRule="auto"/>
        <w:rPr>
          <w:rFonts w:ascii="Times New Roman" w:hAnsi="Times New Roman" w:cs="Times New Roman"/>
          <w:color w:val="auto"/>
          <w:sz w:val="24"/>
          <w:szCs w:val="24"/>
        </w:rPr>
      </w:pPr>
      <w:r>
        <w:rPr>
          <w:rFonts w:ascii="Times New Roman" w:hAnsi="Times New Roman" w:cs="Times New Roman"/>
          <w:color w:val="auto"/>
          <w:sz w:val="24"/>
          <w:szCs w:val="24"/>
        </w:rPr>
        <w:tab/>
        <w:t xml:space="preserve">Part of the warm-up process or method should include sight reading skills.  Steven Demorest talks about the importance of sight reading during warm-ups and rehearsals in his article, “Integrating Sight-Singing into the High School Choral Rehearsal” (1998).  </w:t>
      </w:r>
      <w:r w:rsidR="00E5269D">
        <w:rPr>
          <w:rFonts w:ascii="Times New Roman" w:hAnsi="Times New Roman" w:cs="Times New Roman"/>
          <w:color w:val="auto"/>
          <w:sz w:val="24"/>
          <w:szCs w:val="24"/>
        </w:rPr>
        <w:t xml:space="preserve">When done well, Demorest says that sight singing exercises will improve the musicianship of the ensemble.  He suggests that sight singing exercises should be integrated throughout each and every rehearsal rather than be limited as part of a warm-up only, not having a connection being made to the music and how the skills being learned are applicable.  “The Complete Choral Warm-Up Book” does not include any specific exercises for sight singing.  I have found many sight reading resources </w:t>
      </w:r>
      <w:r w:rsidR="00D16C08">
        <w:rPr>
          <w:rFonts w:ascii="Times New Roman" w:hAnsi="Times New Roman" w:cs="Times New Roman"/>
          <w:color w:val="auto"/>
          <w:sz w:val="24"/>
          <w:szCs w:val="24"/>
        </w:rPr>
        <w:t>available.  The one I choose to incorporate into my warm-up method is “Successful Sight Singing: A Creative, Step by Step Approach” by Nancy Telfer.</w:t>
      </w:r>
    </w:p>
    <w:p w:rsidR="00D16C08" w:rsidRDefault="00D16C08" w:rsidP="007B5A17">
      <w:pPr>
        <w:spacing w:line="480" w:lineRule="auto"/>
        <w:rPr>
          <w:rFonts w:ascii="Times New Roman" w:hAnsi="Times New Roman" w:cs="Times New Roman"/>
          <w:color w:val="auto"/>
          <w:sz w:val="24"/>
          <w:szCs w:val="24"/>
        </w:rPr>
      </w:pPr>
      <w:r>
        <w:rPr>
          <w:rFonts w:ascii="Times New Roman" w:hAnsi="Times New Roman" w:cs="Times New Roman"/>
          <w:color w:val="auto"/>
          <w:sz w:val="24"/>
          <w:szCs w:val="24"/>
        </w:rPr>
        <w:tab/>
        <w:t xml:space="preserve">In “Successful Sight Singing: A Creative, Step by Step Approach”, Telfer includes an easy to follow and scaffolding approach to sight singing.  </w:t>
      </w:r>
      <w:r w:rsidR="00654210">
        <w:rPr>
          <w:rFonts w:ascii="Times New Roman" w:hAnsi="Times New Roman" w:cs="Times New Roman"/>
          <w:color w:val="auto"/>
          <w:sz w:val="24"/>
          <w:szCs w:val="24"/>
        </w:rPr>
        <w:t xml:space="preserve">This method covers all levels of difficulty, is designed for unison to </w:t>
      </w:r>
      <w:r w:rsidR="00A96BFE">
        <w:rPr>
          <w:rFonts w:ascii="Times New Roman" w:hAnsi="Times New Roman" w:cs="Times New Roman"/>
          <w:color w:val="auto"/>
          <w:sz w:val="24"/>
          <w:szCs w:val="24"/>
        </w:rPr>
        <w:t>3-part</w:t>
      </w:r>
      <w:r w:rsidR="00654210">
        <w:rPr>
          <w:rFonts w:ascii="Times New Roman" w:hAnsi="Times New Roman" w:cs="Times New Roman"/>
          <w:color w:val="auto"/>
          <w:sz w:val="24"/>
          <w:szCs w:val="24"/>
        </w:rPr>
        <w:t xml:space="preserve"> singing, introduces rhythms and </w:t>
      </w:r>
      <w:r w:rsidR="00654210">
        <w:rPr>
          <w:rFonts w:ascii="Times New Roman" w:hAnsi="Times New Roman" w:cs="Times New Roman"/>
          <w:color w:val="auto"/>
          <w:sz w:val="24"/>
          <w:szCs w:val="24"/>
        </w:rPr>
        <w:lastRenderedPageBreak/>
        <w:t xml:space="preserve">interval sequentially, incorporates key signatures, changes in time signatures, and uses Solfege with a ‘La’ based minor to learn vocal parts.  Every element is clearly explained and diagrammed in the student books.  The teacher’s edition is even more detailed in how to teach the method.  </w:t>
      </w:r>
    </w:p>
    <w:p w:rsidR="005926AE" w:rsidRDefault="00654210" w:rsidP="007B5A17">
      <w:pPr>
        <w:spacing w:line="480" w:lineRule="auto"/>
        <w:rPr>
          <w:rFonts w:ascii="Times New Roman" w:hAnsi="Times New Roman" w:cs="Times New Roman"/>
          <w:color w:val="auto"/>
          <w:sz w:val="24"/>
          <w:szCs w:val="24"/>
        </w:rPr>
      </w:pPr>
      <w:r>
        <w:rPr>
          <w:rFonts w:ascii="Times New Roman" w:hAnsi="Times New Roman" w:cs="Times New Roman"/>
          <w:color w:val="auto"/>
          <w:sz w:val="24"/>
          <w:szCs w:val="24"/>
        </w:rPr>
        <w:tab/>
        <w:t>When approaching warm-ups, it is important to realize they are an integral part in the growth of singers a</w:t>
      </w:r>
      <w:r w:rsidR="005926AE">
        <w:rPr>
          <w:rFonts w:ascii="Times New Roman" w:hAnsi="Times New Roman" w:cs="Times New Roman"/>
          <w:color w:val="auto"/>
          <w:sz w:val="24"/>
          <w:szCs w:val="24"/>
        </w:rPr>
        <w:t>nd choirs.  They help singers</w:t>
      </w:r>
      <w:r>
        <w:rPr>
          <w:rFonts w:ascii="Times New Roman" w:hAnsi="Times New Roman" w:cs="Times New Roman"/>
          <w:color w:val="auto"/>
          <w:sz w:val="24"/>
          <w:szCs w:val="24"/>
        </w:rPr>
        <w:t xml:space="preserve"> reach their fullest potential as musicians.  Planning warm-ups with intent and purpose is </w:t>
      </w:r>
      <w:r w:rsidR="005926AE">
        <w:rPr>
          <w:rFonts w:ascii="Times New Roman" w:hAnsi="Times New Roman" w:cs="Times New Roman"/>
          <w:color w:val="auto"/>
          <w:sz w:val="24"/>
          <w:szCs w:val="24"/>
        </w:rPr>
        <w:t>imperative</w:t>
      </w:r>
      <w:r>
        <w:rPr>
          <w:rFonts w:ascii="Times New Roman" w:hAnsi="Times New Roman" w:cs="Times New Roman"/>
          <w:color w:val="auto"/>
          <w:sz w:val="24"/>
          <w:szCs w:val="24"/>
        </w:rPr>
        <w:t xml:space="preserve"> for warm-ups to function to their full capacity.  </w:t>
      </w:r>
      <w:r w:rsidR="005926AE">
        <w:rPr>
          <w:rFonts w:ascii="Times New Roman" w:hAnsi="Times New Roman" w:cs="Times New Roman"/>
          <w:color w:val="auto"/>
          <w:sz w:val="24"/>
          <w:szCs w:val="24"/>
        </w:rPr>
        <w:t xml:space="preserve">Warm-ups can </w:t>
      </w:r>
      <w:r w:rsidR="005926AE">
        <w:rPr>
          <w:rFonts w:ascii="Times New Roman" w:hAnsi="Times New Roman" w:cs="Times New Roman"/>
          <w:color w:val="auto"/>
          <w:sz w:val="24"/>
          <w:szCs w:val="24"/>
        </w:rPr>
        <w:t>enhance and improve singing technique, to increase listening and reading skills, and to provide more opportunity for applied learning.</w:t>
      </w:r>
    </w:p>
    <w:p w:rsidR="005926AE" w:rsidRDefault="005926AE">
      <w:pPr>
        <w:rPr>
          <w:rFonts w:ascii="Times New Roman" w:hAnsi="Times New Roman" w:cs="Times New Roman"/>
          <w:color w:val="auto"/>
          <w:sz w:val="24"/>
          <w:szCs w:val="24"/>
        </w:rPr>
      </w:pPr>
      <w:r>
        <w:rPr>
          <w:rFonts w:ascii="Times New Roman" w:hAnsi="Times New Roman" w:cs="Times New Roman"/>
          <w:color w:val="auto"/>
          <w:sz w:val="24"/>
          <w:szCs w:val="24"/>
        </w:rPr>
        <w:br w:type="page"/>
      </w:r>
    </w:p>
    <w:p w:rsidR="005926AE" w:rsidRDefault="005926AE" w:rsidP="005926AE">
      <w:pPr>
        <w:spacing w:line="480" w:lineRule="auto"/>
        <w:jc w:val="center"/>
        <w:rPr>
          <w:rFonts w:ascii="Times New Roman" w:hAnsi="Times New Roman" w:cs="Times New Roman"/>
          <w:color w:val="auto"/>
          <w:sz w:val="24"/>
          <w:szCs w:val="24"/>
        </w:rPr>
      </w:pPr>
      <w:r>
        <w:rPr>
          <w:rFonts w:ascii="Times New Roman" w:hAnsi="Times New Roman" w:cs="Times New Roman"/>
          <w:color w:val="auto"/>
          <w:sz w:val="24"/>
          <w:szCs w:val="24"/>
          <w:u w:val="single"/>
        </w:rPr>
        <w:lastRenderedPageBreak/>
        <w:t>References</w:t>
      </w:r>
    </w:p>
    <w:p w:rsidR="005926AE" w:rsidRDefault="005926AE" w:rsidP="00A96BFE">
      <w:pPr>
        <w:spacing w:line="480"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Demorest, S.  (1998).  Integrating Sight-Singing into the High School Choral Rehearsal.  </w:t>
      </w:r>
    </w:p>
    <w:p w:rsidR="005926AE" w:rsidRDefault="005926AE" w:rsidP="00A96BFE">
      <w:pPr>
        <w:spacing w:line="480" w:lineRule="auto"/>
        <w:ind w:left="720"/>
        <w:rPr>
          <w:rFonts w:ascii="Times New Roman" w:hAnsi="Times New Roman" w:cs="Times New Roman"/>
          <w:color w:val="auto"/>
          <w:sz w:val="24"/>
          <w:szCs w:val="24"/>
        </w:rPr>
      </w:pPr>
      <w:r>
        <w:rPr>
          <w:rFonts w:ascii="Times New Roman" w:hAnsi="Times New Roman" w:cs="Times New Roman"/>
          <w:i/>
          <w:color w:val="auto"/>
          <w:sz w:val="24"/>
          <w:szCs w:val="24"/>
        </w:rPr>
        <w:t>The Choral Journal,</w:t>
      </w:r>
      <w:r>
        <w:rPr>
          <w:rFonts w:ascii="Times New Roman" w:hAnsi="Times New Roman" w:cs="Times New Roman"/>
          <w:color w:val="auto"/>
          <w:sz w:val="24"/>
          <w:szCs w:val="24"/>
        </w:rPr>
        <w:t xml:space="preserve"> 39(5), 55-58.  Retrieved from </w:t>
      </w:r>
      <w:hyperlink r:id="rId25" w:history="1">
        <w:r w:rsidRPr="0046545F">
          <w:rPr>
            <w:rStyle w:val="Hyperlink"/>
            <w:rFonts w:ascii="Times New Roman" w:hAnsi="Times New Roman" w:cs="Times New Roman"/>
            <w:sz w:val="24"/>
            <w:szCs w:val="24"/>
          </w:rPr>
          <w:t>http://www.jstor.org/stable/23552681</w:t>
        </w:r>
      </w:hyperlink>
      <w:r>
        <w:rPr>
          <w:rFonts w:ascii="Times New Roman" w:hAnsi="Times New Roman" w:cs="Times New Roman"/>
          <w:color w:val="auto"/>
          <w:sz w:val="24"/>
          <w:szCs w:val="24"/>
        </w:rPr>
        <w:t>.</w:t>
      </w:r>
    </w:p>
    <w:p w:rsidR="00A96BFE" w:rsidRDefault="00A96BFE" w:rsidP="00A96BFE">
      <w:pPr>
        <w:spacing w:line="480"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Robinson, R. &amp; Althouse, J.  (1995).  The Complete Choral Warm-Up Book: A Sourcebook for Choral Directors.  Alfred Publishing Co.  </w:t>
      </w:r>
    </w:p>
    <w:p w:rsidR="005926AE" w:rsidRDefault="005926AE" w:rsidP="00A96BFE">
      <w:pPr>
        <w:spacing w:line="480"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Sneed, B.  (2000).  On The Voice:  Teaching Good Breath Technique: It Starts in the </w:t>
      </w:r>
    </w:p>
    <w:p w:rsidR="005926AE" w:rsidRDefault="005926AE" w:rsidP="00A96BFE">
      <w:pPr>
        <w:spacing w:line="480" w:lineRule="auto"/>
        <w:ind w:left="720"/>
        <w:rPr>
          <w:rFonts w:ascii="Times New Roman" w:hAnsi="Times New Roman" w:cs="Times New Roman"/>
          <w:color w:val="auto"/>
          <w:sz w:val="24"/>
          <w:szCs w:val="24"/>
        </w:rPr>
      </w:pPr>
      <w:r>
        <w:rPr>
          <w:rFonts w:ascii="Times New Roman" w:hAnsi="Times New Roman" w:cs="Times New Roman"/>
          <w:color w:val="auto"/>
          <w:sz w:val="24"/>
          <w:szCs w:val="24"/>
        </w:rPr>
        <w:t xml:space="preserve">Warmup.  </w:t>
      </w:r>
      <w:r>
        <w:rPr>
          <w:rFonts w:ascii="Times New Roman" w:hAnsi="Times New Roman" w:cs="Times New Roman"/>
          <w:i/>
          <w:color w:val="auto"/>
          <w:sz w:val="24"/>
          <w:szCs w:val="24"/>
        </w:rPr>
        <w:t>The Choral Journal, 40</w:t>
      </w:r>
      <w:r>
        <w:rPr>
          <w:rFonts w:ascii="Times New Roman" w:hAnsi="Times New Roman" w:cs="Times New Roman"/>
          <w:color w:val="auto"/>
          <w:sz w:val="24"/>
          <w:szCs w:val="24"/>
        </w:rPr>
        <w:t xml:space="preserve">(9), 51-55.  Retrieved from </w:t>
      </w:r>
      <w:hyperlink r:id="rId26" w:history="1">
        <w:r w:rsidRPr="0046545F">
          <w:rPr>
            <w:rStyle w:val="Hyperlink"/>
            <w:rFonts w:ascii="Times New Roman" w:hAnsi="Times New Roman" w:cs="Times New Roman"/>
            <w:sz w:val="24"/>
            <w:szCs w:val="24"/>
          </w:rPr>
          <w:t>http://www.jstor.org/stable/23553434</w:t>
        </w:r>
      </w:hyperlink>
    </w:p>
    <w:p w:rsidR="00A96BFE" w:rsidRDefault="00A96BFE" w:rsidP="00A96BFE">
      <w:pPr>
        <w:spacing w:line="480" w:lineRule="auto"/>
        <w:rPr>
          <w:rFonts w:ascii="Times New Roman" w:hAnsi="Times New Roman" w:cs="Times New Roman"/>
          <w:i/>
          <w:color w:val="auto"/>
          <w:sz w:val="24"/>
          <w:szCs w:val="24"/>
        </w:rPr>
      </w:pPr>
      <w:r>
        <w:rPr>
          <w:rFonts w:ascii="Times New Roman" w:hAnsi="Times New Roman" w:cs="Times New Roman"/>
          <w:color w:val="auto"/>
          <w:sz w:val="24"/>
          <w:szCs w:val="24"/>
        </w:rPr>
        <w:t xml:space="preserve">Stegman, S.  (2003).  Choral Warm-ups: Preparation to Sing, Listen, and Learn.  </w:t>
      </w:r>
      <w:r>
        <w:rPr>
          <w:rFonts w:ascii="Times New Roman" w:hAnsi="Times New Roman" w:cs="Times New Roman"/>
          <w:i/>
          <w:color w:val="auto"/>
          <w:sz w:val="24"/>
          <w:szCs w:val="24"/>
        </w:rPr>
        <w:t xml:space="preserve">Music </w:t>
      </w:r>
    </w:p>
    <w:p w:rsidR="005926AE" w:rsidRDefault="00A96BFE" w:rsidP="00A96BFE">
      <w:pPr>
        <w:spacing w:line="480" w:lineRule="auto"/>
        <w:ind w:left="720"/>
        <w:rPr>
          <w:rFonts w:ascii="Times New Roman" w:hAnsi="Times New Roman" w:cs="Times New Roman"/>
          <w:color w:val="auto"/>
          <w:sz w:val="24"/>
          <w:szCs w:val="24"/>
        </w:rPr>
      </w:pPr>
      <w:r>
        <w:rPr>
          <w:rFonts w:ascii="Times New Roman" w:hAnsi="Times New Roman" w:cs="Times New Roman"/>
          <w:i/>
          <w:color w:val="auto"/>
          <w:sz w:val="24"/>
          <w:szCs w:val="24"/>
        </w:rPr>
        <w:t>Educators Journal, 89</w:t>
      </w:r>
      <w:r>
        <w:rPr>
          <w:rFonts w:ascii="Times New Roman" w:hAnsi="Times New Roman" w:cs="Times New Roman"/>
          <w:color w:val="auto"/>
          <w:sz w:val="24"/>
          <w:szCs w:val="24"/>
        </w:rPr>
        <w:t xml:space="preserve">(3), 37-58.  Retrieved from </w:t>
      </w:r>
      <w:hyperlink r:id="rId27" w:history="1">
        <w:r w:rsidRPr="0046545F">
          <w:rPr>
            <w:rStyle w:val="Hyperlink"/>
            <w:rFonts w:ascii="Times New Roman" w:hAnsi="Times New Roman" w:cs="Times New Roman"/>
            <w:sz w:val="24"/>
            <w:szCs w:val="24"/>
          </w:rPr>
          <w:t>http://www.jstor.org/stable/3399856</w:t>
        </w:r>
      </w:hyperlink>
    </w:p>
    <w:p w:rsidR="00A96BFE" w:rsidRDefault="00A96BFE" w:rsidP="00A96BFE">
      <w:pPr>
        <w:spacing w:line="480"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Telfer, N.  (1993).  Successful Sight Singing: A Creative, Step by Step Approach.  Neil A </w:t>
      </w:r>
    </w:p>
    <w:p w:rsidR="00A96BFE" w:rsidRDefault="00A96BFE" w:rsidP="00A96BFE">
      <w:pPr>
        <w:spacing w:line="480" w:lineRule="auto"/>
        <w:ind w:firstLine="720"/>
        <w:rPr>
          <w:rFonts w:ascii="Times New Roman" w:hAnsi="Times New Roman" w:cs="Times New Roman"/>
          <w:color w:val="auto"/>
          <w:sz w:val="24"/>
          <w:szCs w:val="24"/>
        </w:rPr>
      </w:pPr>
      <w:r>
        <w:rPr>
          <w:rFonts w:ascii="Times New Roman" w:hAnsi="Times New Roman" w:cs="Times New Roman"/>
          <w:color w:val="auto"/>
          <w:sz w:val="24"/>
          <w:szCs w:val="24"/>
        </w:rPr>
        <w:t>Kjos Music Company.  San Diego, CA.</w:t>
      </w:r>
    </w:p>
    <w:p w:rsidR="00A96BFE" w:rsidRDefault="00A96BFE" w:rsidP="00A96BFE">
      <w:pPr>
        <w:spacing w:line="480"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Telfer, N., &amp; Brendell, J. (1997).  Vocal Development in the Choral Rehearsal:  An </w:t>
      </w:r>
    </w:p>
    <w:p w:rsidR="00A96BFE" w:rsidRPr="00A96BFE" w:rsidRDefault="00A96BFE" w:rsidP="00A96BFE">
      <w:pPr>
        <w:spacing w:line="480" w:lineRule="auto"/>
        <w:ind w:left="720"/>
        <w:rPr>
          <w:rFonts w:ascii="Times New Roman" w:hAnsi="Times New Roman" w:cs="Times New Roman"/>
          <w:color w:val="auto"/>
          <w:sz w:val="24"/>
          <w:szCs w:val="24"/>
        </w:rPr>
      </w:pPr>
      <w:r>
        <w:rPr>
          <w:rFonts w:ascii="Times New Roman" w:hAnsi="Times New Roman" w:cs="Times New Roman"/>
          <w:color w:val="auto"/>
          <w:sz w:val="24"/>
          <w:szCs w:val="24"/>
        </w:rPr>
        <w:t xml:space="preserve">Interview with Nancy Telfer.  </w:t>
      </w:r>
      <w:r>
        <w:rPr>
          <w:rFonts w:ascii="Times New Roman" w:hAnsi="Times New Roman" w:cs="Times New Roman"/>
          <w:i/>
          <w:color w:val="auto"/>
          <w:sz w:val="24"/>
          <w:szCs w:val="24"/>
        </w:rPr>
        <w:t xml:space="preserve">The Choral Journal, </w:t>
      </w:r>
      <w:r>
        <w:rPr>
          <w:rFonts w:ascii="Times New Roman" w:hAnsi="Times New Roman" w:cs="Times New Roman"/>
          <w:color w:val="auto"/>
          <w:sz w:val="24"/>
          <w:szCs w:val="24"/>
        </w:rPr>
        <w:t xml:space="preserve">38(2), 27-31.  Retrieved from </w:t>
      </w:r>
      <w:hyperlink r:id="rId28" w:history="1">
        <w:r w:rsidRPr="0046545F">
          <w:rPr>
            <w:rStyle w:val="Hyperlink"/>
            <w:rFonts w:ascii="Times New Roman" w:hAnsi="Times New Roman" w:cs="Times New Roman"/>
            <w:sz w:val="24"/>
            <w:szCs w:val="24"/>
          </w:rPr>
          <w:t>http://www.jstor.org/stable/23551564</w:t>
        </w:r>
      </w:hyperlink>
    </w:p>
    <w:sectPr w:rsidR="00A96BFE" w:rsidRPr="00A96BFE">
      <w:headerReference w:type="default" r:id="rId29"/>
      <w:footerReference w:type="default" r:id="rId30"/>
      <w:pgSz w:w="12240" w:h="15840"/>
      <w:pgMar w:top="1728" w:right="1800" w:bottom="1440" w:left="180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34144" w:rsidRDefault="00334144">
      <w:pPr>
        <w:spacing w:before="0" w:after="0" w:line="240" w:lineRule="auto"/>
      </w:pPr>
      <w:r>
        <w:separator/>
      </w:r>
    </w:p>
  </w:endnote>
  <w:endnote w:type="continuationSeparator" w:id="0">
    <w:p w:rsidR="00334144" w:rsidRDefault="00334144">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Gothic">
    <w:altName w:val="Segoe UI"/>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AFF" w:usb1="C0007843" w:usb2="00000009" w:usb3="00000000" w:csb0="000001FF" w:csb1="00000000"/>
  </w:font>
  <w:font w:name="Constantia">
    <w:panose1 w:val="02030602050306030303"/>
    <w:charset w:val="00"/>
    <w:family w:val="roman"/>
    <w:pitch w:val="variable"/>
    <w:sig w:usb0="A00002EF" w:usb1="4000204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3EE" w:rsidRDefault="003806E6">
    <w:pPr>
      <w:pStyle w:val="Footer"/>
    </w:pPr>
    <w:r>
      <w:t xml:space="preserve">Page </w:t>
    </w:r>
    <w:r>
      <w:fldChar w:fldCharType="begin"/>
    </w:r>
    <w:r>
      <w:instrText xml:space="preserve"> PAGE  \* Arabic  \* MERGEFORMAT </w:instrText>
    </w:r>
    <w:r>
      <w:fldChar w:fldCharType="separate"/>
    </w:r>
    <w:r w:rsidR="005B1F8B">
      <w:rPr>
        <w:noProof/>
      </w:rPr>
      <w:t>6</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34144" w:rsidRDefault="00334144">
      <w:pPr>
        <w:spacing w:before="0" w:after="0" w:line="240" w:lineRule="auto"/>
      </w:pPr>
      <w:r>
        <w:separator/>
      </w:r>
    </w:p>
  </w:footnote>
  <w:footnote w:type="continuationSeparator" w:id="0">
    <w:p w:rsidR="00334144" w:rsidRDefault="00334144">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336D" w:rsidRDefault="0091336D">
    <w:pPr>
      <w:pBdr>
        <w:left w:val="single" w:sz="12" w:space="11" w:color="00A0B8" w:themeColor="accent1"/>
      </w:pBdr>
      <w:tabs>
        <w:tab w:val="left" w:pos="3620"/>
        <w:tab w:val="left" w:pos="3964"/>
      </w:tabs>
      <w:spacing w:after="0"/>
      <w:rPr>
        <w:rFonts w:asciiTheme="majorHAnsi" w:eastAsiaTheme="majorEastAsia" w:hAnsiTheme="majorHAnsi" w:cstheme="majorBidi"/>
        <w:color w:val="007789" w:themeColor="accent1" w:themeShade="BF"/>
        <w:sz w:val="26"/>
        <w:szCs w:val="26"/>
      </w:rPr>
    </w:pPr>
    <w:sdt>
      <w:sdtPr>
        <w:rPr>
          <w:rFonts w:asciiTheme="majorHAnsi" w:eastAsiaTheme="majorEastAsia" w:hAnsiTheme="majorHAnsi" w:cstheme="majorBidi"/>
          <w:color w:val="007789" w:themeColor="accent1" w:themeShade="BF"/>
          <w:sz w:val="26"/>
          <w:szCs w:val="26"/>
        </w:rPr>
        <w:alias w:val="Title"/>
        <w:tag w:val=""/>
        <w:id w:val="-932208079"/>
        <w:placeholder>
          <w:docPart w:val="E4158AC89C434A929C28EBB3ABBA5816"/>
        </w:placeholder>
        <w:dataBinding w:prefixMappings="xmlns:ns0='http://purl.org/dc/elements/1.1/' xmlns:ns1='http://schemas.openxmlformats.org/package/2006/metadata/core-properties' " w:xpath="/ns1:coreProperties[1]/ns0:title[1]" w:storeItemID="{6C3C8BC8-F283-45AE-878A-BAB7291924A1}"/>
        <w:text/>
      </w:sdtPr>
      <w:sdtContent>
        <w:r>
          <w:rPr>
            <w:rFonts w:asciiTheme="majorHAnsi" w:eastAsiaTheme="majorEastAsia" w:hAnsiTheme="majorHAnsi" w:cstheme="majorBidi"/>
            <w:color w:val="007789" w:themeColor="accent1" w:themeShade="BF"/>
            <w:sz w:val="26"/>
            <w:szCs w:val="26"/>
          </w:rPr>
          <w:t>Choral Warmups</w:t>
        </w:r>
      </w:sdtContent>
    </w:sdt>
    <w:r>
      <w:rPr>
        <w:rFonts w:asciiTheme="majorHAnsi" w:eastAsiaTheme="majorEastAsia" w:hAnsiTheme="majorHAnsi" w:cstheme="majorBidi"/>
        <w:color w:val="007789" w:themeColor="accent1" w:themeShade="BF"/>
        <w:sz w:val="26"/>
        <w:szCs w:val="26"/>
      </w:rPr>
      <w:tab/>
    </w:r>
    <w:r>
      <w:rPr>
        <w:rFonts w:asciiTheme="majorHAnsi" w:eastAsiaTheme="majorEastAsia" w:hAnsiTheme="majorHAnsi" w:cstheme="majorBidi"/>
        <w:color w:val="007789" w:themeColor="accent1" w:themeShade="BF"/>
        <w:sz w:val="26"/>
        <w:szCs w:val="26"/>
      </w:rPr>
      <w:tab/>
    </w:r>
    <w:r>
      <w:rPr>
        <w:rFonts w:asciiTheme="majorHAnsi" w:eastAsiaTheme="majorEastAsia" w:hAnsiTheme="majorHAnsi" w:cstheme="majorBidi"/>
        <w:color w:val="007789" w:themeColor="accent1" w:themeShade="BF"/>
        <w:sz w:val="26"/>
        <w:szCs w:val="26"/>
      </w:rPr>
      <w:tab/>
    </w:r>
    <w:r>
      <w:rPr>
        <w:rFonts w:asciiTheme="majorHAnsi" w:eastAsiaTheme="majorEastAsia" w:hAnsiTheme="majorHAnsi" w:cstheme="majorBidi"/>
        <w:color w:val="007789" w:themeColor="accent1" w:themeShade="BF"/>
        <w:sz w:val="26"/>
        <w:szCs w:val="26"/>
      </w:rPr>
      <w:tab/>
    </w:r>
    <w:r>
      <w:rPr>
        <w:rFonts w:asciiTheme="majorHAnsi" w:eastAsiaTheme="majorEastAsia" w:hAnsiTheme="majorHAnsi" w:cstheme="majorBidi"/>
        <w:color w:val="007789" w:themeColor="accent1" w:themeShade="BF"/>
        <w:sz w:val="26"/>
        <w:szCs w:val="26"/>
      </w:rPr>
      <w:tab/>
    </w:r>
    <w:r>
      <w:rPr>
        <w:rFonts w:asciiTheme="majorHAnsi" w:eastAsiaTheme="majorEastAsia" w:hAnsiTheme="majorHAnsi" w:cstheme="majorBidi"/>
        <w:color w:val="007789" w:themeColor="accent1" w:themeShade="BF"/>
        <w:sz w:val="26"/>
        <w:szCs w:val="26"/>
      </w:rPr>
      <w:tab/>
    </w:r>
    <w:r>
      <w:rPr>
        <w:rFonts w:asciiTheme="majorHAnsi" w:eastAsiaTheme="majorEastAsia" w:hAnsiTheme="majorHAnsi" w:cstheme="majorBidi"/>
        <w:color w:val="007789" w:themeColor="accent1" w:themeShade="BF"/>
        <w:sz w:val="26"/>
        <w:szCs w:val="26"/>
      </w:rPr>
      <w:tab/>
    </w:r>
    <w:r>
      <w:rPr>
        <w:rFonts w:asciiTheme="majorHAnsi" w:eastAsiaTheme="majorEastAsia" w:hAnsiTheme="majorHAnsi" w:cstheme="majorBidi"/>
        <w:color w:val="007789" w:themeColor="accent1" w:themeShade="BF"/>
        <w:sz w:val="26"/>
        <w:szCs w:val="26"/>
      </w:rPr>
      <w:tab/>
    </w:r>
    <w:r>
      <w:rPr>
        <w:rFonts w:asciiTheme="majorHAnsi" w:eastAsiaTheme="majorEastAsia" w:hAnsiTheme="majorHAnsi" w:cstheme="majorBidi"/>
        <w:color w:val="007789" w:themeColor="accent1" w:themeShade="BF"/>
        <w:sz w:val="26"/>
        <w:szCs w:val="26"/>
      </w:rPr>
      <w:tab/>
    </w:r>
  </w:p>
  <w:p w:rsidR="0091336D" w:rsidRDefault="0091336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B87E3E76"/>
    <w:lvl w:ilvl="0">
      <w:start w:val="1"/>
      <w:numFmt w:val="decimal"/>
      <w:pStyle w:val="ListNumber"/>
      <w:lvlText w:val="%1."/>
      <w:lvlJc w:val="left"/>
      <w:pPr>
        <w:tabs>
          <w:tab w:val="num" w:pos="360"/>
        </w:tabs>
        <w:ind w:left="360" w:hanging="360"/>
      </w:pPr>
    </w:lvl>
  </w:abstractNum>
  <w:abstractNum w:abstractNumId="1" w15:restartNumberingAfterBreak="0">
    <w:nsid w:val="FFFFFF89"/>
    <w:multiLevelType w:val="singleLevel"/>
    <w:tmpl w:val="1206D1A0"/>
    <w:lvl w:ilvl="0">
      <w:start w:val="1"/>
      <w:numFmt w:val="bullet"/>
      <w:pStyle w:val="ListBullet"/>
      <w:lvlText w:val="−"/>
      <w:lvlJc w:val="left"/>
      <w:pPr>
        <w:ind w:left="720" w:hanging="360"/>
      </w:pPr>
      <w:rPr>
        <w:rFonts w:ascii="Century Gothic" w:hAnsi="Century Gothic" w:hint="default"/>
        <w:color w:val="0D0D0D" w:themeColor="text1" w:themeTint="F2"/>
      </w:rPr>
    </w:lvl>
  </w:abstractNum>
  <w:num w:numId="1">
    <w:abstractNumId w:val="1"/>
  </w:num>
  <w:num w:numId="2">
    <w:abstractNumId w:val="1"/>
  </w:num>
  <w:num w:numId="3">
    <w:abstractNumId w:val="0"/>
  </w:num>
  <w:num w:numId="4">
    <w:abstractNumId w:val="0"/>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3FBB"/>
    <w:rsid w:val="0003231B"/>
    <w:rsid w:val="001613FE"/>
    <w:rsid w:val="001F441F"/>
    <w:rsid w:val="002163EE"/>
    <w:rsid w:val="002B3FBB"/>
    <w:rsid w:val="002C4AFD"/>
    <w:rsid w:val="00334144"/>
    <w:rsid w:val="003806E6"/>
    <w:rsid w:val="00396558"/>
    <w:rsid w:val="003F0727"/>
    <w:rsid w:val="005926AE"/>
    <w:rsid w:val="005B1F8B"/>
    <w:rsid w:val="00654210"/>
    <w:rsid w:val="006704D8"/>
    <w:rsid w:val="006A23A2"/>
    <w:rsid w:val="006C2370"/>
    <w:rsid w:val="007B5A17"/>
    <w:rsid w:val="007E2375"/>
    <w:rsid w:val="008763EE"/>
    <w:rsid w:val="008969D9"/>
    <w:rsid w:val="0091336D"/>
    <w:rsid w:val="0098512D"/>
    <w:rsid w:val="009918A1"/>
    <w:rsid w:val="00A34E8B"/>
    <w:rsid w:val="00A533EF"/>
    <w:rsid w:val="00A96BFE"/>
    <w:rsid w:val="00BA6A05"/>
    <w:rsid w:val="00C27924"/>
    <w:rsid w:val="00C647CF"/>
    <w:rsid w:val="00D16C08"/>
    <w:rsid w:val="00E46FC7"/>
    <w:rsid w:val="00E5269D"/>
    <w:rsid w:val="00ED30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AD6A35F"/>
  <w15:chartTrackingRefBased/>
  <w15:docId w15:val="{18C96191-CF8C-4EB8-83A9-9FA6BD9514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color w:val="595959" w:themeColor="text1" w:themeTint="A6"/>
        <w:lang w:val="en-US" w:eastAsia="ja-JP" w:bidi="ar-SA"/>
      </w:rPr>
    </w:rPrDefault>
    <w:pPrDefault>
      <w:pPr>
        <w:spacing w:before="120" w:after="200" w:line="264" w:lineRule="auto"/>
      </w:pPr>
    </w:pPrDefault>
  </w:docDefaults>
  <w:latentStyles w:defLockedState="0" w:defUIPriority="99" w:defSemiHidden="0" w:defUnhideWhenUsed="0" w:defQFormat="0" w:count="372">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13" w:unhideWhenUsed="1" w:qFormat="1"/>
    <w:lsdException w:name="heading 5" w:semiHidden="1" w:uiPriority="13" w:unhideWhenUsed="1" w:qFormat="1"/>
    <w:lsdException w:name="heading 6" w:semiHidden="1" w:uiPriority="13"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iPriority="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uiPriority="1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1"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9" w:unhideWhenUsed="1"/>
    <w:lsdException w:name="TOC Heading" w:semiHidden="1" w:uiPriority="39" w:unhideWhenUsed="1" w:qFormat="1"/>
    <w:lsdException w:name="Plain Table 1" w:uiPriority="40"/>
    <w:lsdException w:name="Plain Table 2" w:uiPriority="41"/>
    <w:lsdException w:name="Plain Table 3" w:uiPriority="42"/>
    <w:lsdException w:name="Plain Table 4" w:uiPriority="43"/>
    <w:lsdException w:name="Plain Table 5" w:uiPriority="44"/>
    <w:lsdException w:name="Grid Table Light" w:uiPriority="45"/>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style>
  <w:style w:type="paragraph" w:styleId="Heading1">
    <w:name w:val="heading 1"/>
    <w:basedOn w:val="Normal"/>
    <w:next w:val="Normal"/>
    <w:link w:val="Heading1Char"/>
    <w:uiPriority w:val="1"/>
    <w:qFormat/>
    <w:pPr>
      <w:keepNext/>
      <w:keepLines/>
      <w:spacing w:before="600" w:after="60"/>
      <w:outlineLvl w:val="0"/>
    </w:pPr>
    <w:rPr>
      <w:rFonts w:asciiTheme="majorHAnsi" w:eastAsiaTheme="majorEastAsia" w:hAnsiTheme="majorHAnsi" w:cstheme="majorBidi"/>
      <w:color w:val="00A0B8" w:themeColor="accent1"/>
      <w:sz w:val="30"/>
    </w:rPr>
  </w:style>
  <w:style w:type="paragraph" w:styleId="Heading2">
    <w:name w:val="heading 2"/>
    <w:basedOn w:val="Normal"/>
    <w:next w:val="Normal"/>
    <w:link w:val="Heading2Char"/>
    <w:uiPriority w:val="1"/>
    <w:unhideWhenUsed/>
    <w:qFormat/>
    <w:pPr>
      <w:keepNext/>
      <w:keepLines/>
      <w:spacing w:before="240" w:after="0"/>
      <w:outlineLvl w:val="1"/>
    </w:pPr>
    <w:rPr>
      <w:rFonts w:asciiTheme="majorHAnsi" w:eastAsiaTheme="majorEastAsia" w:hAnsiTheme="majorHAnsi" w:cstheme="majorBidi"/>
      <w:caps/>
      <w:color w:val="00A0B8" w:themeColor="accent1"/>
      <w:sz w:val="22"/>
    </w:rPr>
  </w:style>
  <w:style w:type="paragraph" w:styleId="Heading3">
    <w:name w:val="heading 3"/>
    <w:basedOn w:val="Normal"/>
    <w:next w:val="Normal"/>
    <w:link w:val="Heading3Char"/>
    <w:uiPriority w:val="1"/>
    <w:unhideWhenUsed/>
    <w:qFormat/>
    <w:pPr>
      <w:keepNext/>
      <w:keepLines/>
      <w:spacing w:before="200" w:after="0"/>
      <w:outlineLvl w:val="2"/>
    </w:pPr>
    <w:rPr>
      <w:rFonts w:asciiTheme="majorHAnsi" w:eastAsiaTheme="majorEastAsia" w:hAnsiTheme="majorHAnsi" w:cstheme="majorBidi"/>
      <w:color w:val="00A0B8" w:themeColor="accent1"/>
      <w:sz w:val="22"/>
    </w:rPr>
  </w:style>
  <w:style w:type="paragraph" w:styleId="Heading4">
    <w:name w:val="heading 4"/>
    <w:basedOn w:val="Normal"/>
    <w:next w:val="Normal"/>
    <w:link w:val="Heading4Char"/>
    <w:uiPriority w:val="9"/>
    <w:semiHidden/>
    <w:unhideWhenUsed/>
    <w:qFormat/>
    <w:pPr>
      <w:keepNext/>
      <w:keepLines/>
      <w:spacing w:before="200" w:after="0"/>
      <w:outlineLvl w:val="3"/>
    </w:pPr>
    <w:rPr>
      <w:rFonts w:asciiTheme="majorHAnsi" w:eastAsiaTheme="majorEastAsia" w:hAnsiTheme="majorHAnsi" w:cstheme="majorBidi"/>
      <w:i/>
      <w:iCs/>
      <w:color w:val="00A0B8" w:themeColor="accent1"/>
    </w:rPr>
  </w:style>
  <w:style w:type="paragraph" w:styleId="Heading5">
    <w:name w:val="heading 5"/>
    <w:basedOn w:val="Normal"/>
    <w:next w:val="Normal"/>
    <w:link w:val="Heading5Char"/>
    <w:uiPriority w:val="9"/>
    <w:semiHidden/>
    <w:unhideWhenUsed/>
    <w:qFormat/>
    <w:pPr>
      <w:keepNext/>
      <w:keepLines/>
      <w:spacing w:before="200" w:after="0"/>
      <w:outlineLvl w:val="4"/>
    </w:pPr>
    <w:rPr>
      <w:rFonts w:asciiTheme="majorHAnsi" w:eastAsiaTheme="majorEastAsia" w:hAnsiTheme="majorHAnsi" w:cstheme="majorBidi"/>
      <w:color w:val="00505C" w:themeColor="accent1" w:themeShade="80"/>
    </w:rPr>
  </w:style>
  <w:style w:type="paragraph" w:styleId="Heading6">
    <w:name w:val="heading 6"/>
    <w:basedOn w:val="Normal"/>
    <w:next w:val="Normal"/>
    <w:link w:val="Heading6Char"/>
    <w:uiPriority w:val="9"/>
    <w:semiHidden/>
    <w:unhideWhenUsed/>
    <w:qFormat/>
    <w:pPr>
      <w:keepNext/>
      <w:keepLines/>
      <w:spacing w:before="200" w:after="0"/>
      <w:outlineLvl w:val="5"/>
    </w:pPr>
    <w:rPr>
      <w:rFonts w:asciiTheme="majorHAnsi" w:eastAsiaTheme="majorEastAsia" w:hAnsiTheme="majorHAnsi" w:cstheme="majorBidi"/>
      <w:i/>
      <w:iCs/>
      <w:color w:val="004F5B"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LightShading">
    <w:name w:val="Light Shading"/>
    <w:basedOn w:val="TableNormal"/>
    <w:uiPriority w:val="60"/>
    <w:pPr>
      <w:spacing w:before="40" w:after="4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val="0"/>
        <w:bCs/>
        <w:caps/>
        <w:smallCaps w:val="0"/>
        <w:color w:val="000000" w:themeColor="text1"/>
        <w:spacing w:val="20"/>
      </w:rPr>
      <w:tblPr/>
      <w:tcPr>
        <w:tcBorders>
          <w:top w:val="single" w:sz="8" w:space="0" w:color="000000" w:themeColor="text1"/>
          <w:left w:val="nil"/>
          <w:bottom w:val="single" w:sz="8" w:space="0" w:color="000000" w:themeColor="text1"/>
          <w:right w:val="nil"/>
          <w:insideH w:val="nil"/>
          <w:insideV w:val="nil"/>
        </w:tcBorders>
        <w:vAlign w:val="bottom"/>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ContactInfo">
    <w:name w:val="Contact Info"/>
    <w:basedOn w:val="Normal"/>
    <w:uiPriority w:val="99"/>
    <w:qFormat/>
    <w:pPr>
      <w:spacing w:before="0" w:after="0"/>
      <w:jc w:val="center"/>
    </w:pPr>
  </w:style>
  <w:style w:type="character" w:customStyle="1" w:styleId="Heading1Char">
    <w:name w:val="Heading 1 Char"/>
    <w:basedOn w:val="DefaultParagraphFont"/>
    <w:link w:val="Heading1"/>
    <w:uiPriority w:val="1"/>
    <w:rPr>
      <w:rFonts w:asciiTheme="majorHAnsi" w:eastAsiaTheme="majorEastAsia" w:hAnsiTheme="majorHAnsi" w:cstheme="majorBidi"/>
      <w:color w:val="00A0B8" w:themeColor="accent1"/>
      <w:sz w:val="30"/>
    </w:rPr>
  </w:style>
  <w:style w:type="character" w:customStyle="1" w:styleId="Heading2Char">
    <w:name w:val="Heading 2 Char"/>
    <w:basedOn w:val="DefaultParagraphFont"/>
    <w:link w:val="Heading2"/>
    <w:uiPriority w:val="1"/>
    <w:rPr>
      <w:rFonts w:asciiTheme="majorHAnsi" w:eastAsiaTheme="majorEastAsia" w:hAnsiTheme="majorHAnsi" w:cstheme="majorBidi"/>
      <w:caps/>
      <w:color w:val="00A0B8" w:themeColor="accent1"/>
      <w:sz w:val="22"/>
    </w:rPr>
  </w:style>
  <w:style w:type="character" w:customStyle="1" w:styleId="Heading3Char">
    <w:name w:val="Heading 3 Char"/>
    <w:basedOn w:val="DefaultParagraphFont"/>
    <w:link w:val="Heading3"/>
    <w:uiPriority w:val="1"/>
    <w:rPr>
      <w:rFonts w:asciiTheme="majorHAnsi" w:eastAsiaTheme="majorEastAsia" w:hAnsiTheme="majorHAnsi" w:cstheme="majorBidi"/>
      <w:color w:val="00A0B8" w:themeColor="accent1"/>
      <w:sz w:val="22"/>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00A0B8" w:themeColor="accent1"/>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00505C" w:themeColor="accent1" w:themeShade="80"/>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olor w:val="004F5B" w:themeColor="accent1" w:themeShade="7F"/>
    </w:rPr>
  </w:style>
  <w:style w:type="paragraph" w:styleId="Caption">
    <w:name w:val="caption"/>
    <w:basedOn w:val="Normal"/>
    <w:next w:val="Normal"/>
    <w:uiPriority w:val="10"/>
    <w:unhideWhenUsed/>
    <w:qFormat/>
    <w:pPr>
      <w:spacing w:before="200" w:after="120" w:line="240" w:lineRule="auto"/>
    </w:pPr>
    <w:rPr>
      <w:i/>
      <w:iCs/>
    </w:rPr>
  </w:style>
  <w:style w:type="paragraph" w:styleId="ListBullet">
    <w:name w:val="List Bullet"/>
    <w:basedOn w:val="Normal"/>
    <w:uiPriority w:val="1"/>
    <w:unhideWhenUsed/>
    <w:qFormat/>
    <w:pPr>
      <w:numPr>
        <w:numId w:val="5"/>
      </w:numPr>
    </w:pPr>
  </w:style>
  <w:style w:type="paragraph" w:styleId="ListNumber">
    <w:name w:val="List Number"/>
    <w:basedOn w:val="Normal"/>
    <w:uiPriority w:val="1"/>
    <w:unhideWhenUsed/>
    <w:qFormat/>
    <w:pPr>
      <w:numPr>
        <w:numId w:val="6"/>
      </w:numPr>
      <w:contextualSpacing/>
    </w:pPr>
  </w:style>
  <w:style w:type="paragraph" w:styleId="Title">
    <w:name w:val="Title"/>
    <w:basedOn w:val="Normal"/>
    <w:next w:val="Normal"/>
    <w:link w:val="TitleChar"/>
    <w:uiPriority w:val="10"/>
    <w:unhideWhenUsed/>
    <w:qFormat/>
    <w:pPr>
      <w:spacing w:before="480" w:after="40" w:line="240" w:lineRule="auto"/>
      <w:contextualSpacing/>
      <w:jc w:val="center"/>
    </w:pPr>
    <w:rPr>
      <w:rFonts w:asciiTheme="majorHAnsi" w:eastAsiaTheme="majorEastAsia" w:hAnsiTheme="majorHAnsi" w:cstheme="majorBidi"/>
      <w:color w:val="007789" w:themeColor="accent1" w:themeShade="BF"/>
      <w:kern w:val="28"/>
      <w:sz w:val="60"/>
    </w:rPr>
  </w:style>
  <w:style w:type="character" w:customStyle="1" w:styleId="TitleChar">
    <w:name w:val="Title Char"/>
    <w:basedOn w:val="DefaultParagraphFont"/>
    <w:link w:val="Title"/>
    <w:uiPriority w:val="10"/>
    <w:rPr>
      <w:rFonts w:asciiTheme="majorHAnsi" w:eastAsiaTheme="majorEastAsia" w:hAnsiTheme="majorHAnsi" w:cstheme="majorBidi"/>
      <w:color w:val="007789" w:themeColor="accent1" w:themeShade="BF"/>
      <w:kern w:val="28"/>
      <w:sz w:val="60"/>
    </w:rPr>
  </w:style>
  <w:style w:type="paragraph" w:styleId="Subtitle">
    <w:name w:val="Subtitle"/>
    <w:basedOn w:val="Normal"/>
    <w:next w:val="Normal"/>
    <w:link w:val="SubtitleChar"/>
    <w:uiPriority w:val="11"/>
    <w:unhideWhenUsed/>
    <w:qFormat/>
    <w:pPr>
      <w:numPr>
        <w:ilvl w:val="1"/>
      </w:numPr>
      <w:spacing w:before="0" w:after="480"/>
      <w:jc w:val="center"/>
    </w:pPr>
    <w:rPr>
      <w:rFonts w:asciiTheme="majorHAnsi" w:eastAsiaTheme="majorEastAsia" w:hAnsiTheme="majorHAnsi" w:cstheme="majorBidi"/>
      <w:caps/>
      <w:sz w:val="26"/>
    </w:rPr>
  </w:style>
  <w:style w:type="character" w:customStyle="1" w:styleId="SubtitleChar">
    <w:name w:val="Subtitle Char"/>
    <w:basedOn w:val="DefaultParagraphFont"/>
    <w:link w:val="Subtitle"/>
    <w:uiPriority w:val="11"/>
    <w:rPr>
      <w:rFonts w:asciiTheme="majorHAnsi" w:eastAsiaTheme="majorEastAsia" w:hAnsiTheme="majorHAnsi" w:cstheme="majorBidi"/>
      <w:caps/>
      <w:sz w:val="26"/>
    </w:rPr>
  </w:style>
  <w:style w:type="character" w:styleId="Emphasis">
    <w:name w:val="Emphasis"/>
    <w:basedOn w:val="DefaultParagraphFont"/>
    <w:uiPriority w:val="10"/>
    <w:unhideWhenUsed/>
    <w:qFormat/>
    <w:rPr>
      <w:i w:val="0"/>
      <w:iCs w:val="0"/>
      <w:color w:val="007789" w:themeColor="accent1" w:themeShade="BF"/>
    </w:rPr>
  </w:style>
  <w:style w:type="paragraph" w:styleId="NoSpacing">
    <w:name w:val="No Spacing"/>
    <w:link w:val="NoSpacingChar"/>
    <w:uiPriority w:val="1"/>
    <w:unhideWhenUsed/>
    <w:qFormat/>
    <w:pPr>
      <w:spacing w:before="0" w:after="0" w:line="240" w:lineRule="auto"/>
    </w:pPr>
    <w:rPr>
      <w:color w:val="auto"/>
    </w:rPr>
  </w:style>
  <w:style w:type="character" w:customStyle="1" w:styleId="NoSpacingChar">
    <w:name w:val="No Spacing Char"/>
    <w:basedOn w:val="DefaultParagraphFont"/>
    <w:link w:val="NoSpacing"/>
    <w:uiPriority w:val="1"/>
    <w:rPr>
      <w:rFonts w:asciiTheme="minorHAnsi" w:eastAsiaTheme="minorEastAsia" w:hAnsiTheme="minorHAnsi" w:cstheme="minorBidi"/>
      <w:color w:val="auto"/>
    </w:rPr>
  </w:style>
  <w:style w:type="paragraph" w:styleId="Quote">
    <w:name w:val="Quote"/>
    <w:basedOn w:val="Normal"/>
    <w:next w:val="Normal"/>
    <w:link w:val="QuoteChar"/>
    <w:uiPriority w:val="10"/>
    <w:unhideWhenUsed/>
    <w:qFormat/>
    <w:pPr>
      <w:spacing w:after="480"/>
      <w:jc w:val="center"/>
    </w:pPr>
    <w:rPr>
      <w:i/>
      <w:iCs/>
      <w:color w:val="00A0B8" w:themeColor="accent1"/>
      <w:sz w:val="26"/>
      <w14:textFill>
        <w14:solidFill>
          <w14:schemeClr w14:val="accent1">
            <w14:alpha w14:val="30000"/>
          </w14:schemeClr>
        </w14:solidFill>
      </w14:textFill>
    </w:rPr>
  </w:style>
  <w:style w:type="character" w:customStyle="1" w:styleId="QuoteChar">
    <w:name w:val="Quote Char"/>
    <w:basedOn w:val="DefaultParagraphFont"/>
    <w:link w:val="Quote"/>
    <w:uiPriority w:val="10"/>
    <w:rPr>
      <w:i/>
      <w:iCs/>
      <w:color w:val="00A0B8" w:themeColor="accent1"/>
      <w:sz w:val="26"/>
      <w14:textFill>
        <w14:solidFill>
          <w14:schemeClr w14:val="accent1">
            <w14:alpha w14:val="30000"/>
          </w14:schemeClr>
        </w14:solidFill>
      </w14:textFill>
    </w:rPr>
  </w:style>
  <w:style w:type="paragraph" w:styleId="TOCHeading">
    <w:name w:val="TOC Heading"/>
    <w:basedOn w:val="Heading1"/>
    <w:next w:val="Normal"/>
    <w:uiPriority w:val="39"/>
    <w:unhideWhenUsed/>
    <w:qFormat/>
    <w:pPr>
      <w:spacing w:before="0"/>
      <w:outlineLvl w:val="9"/>
    </w:pPr>
  </w:style>
  <w:style w:type="paragraph" w:styleId="Footer">
    <w:name w:val="footer"/>
    <w:basedOn w:val="Normal"/>
    <w:link w:val="FooterChar"/>
    <w:uiPriority w:val="99"/>
    <w:unhideWhenUsed/>
    <w:pPr>
      <w:spacing w:before="0" w:after="0" w:line="240" w:lineRule="auto"/>
      <w:jc w:val="right"/>
    </w:pPr>
    <w:rPr>
      <w:caps/>
      <w:sz w:val="16"/>
    </w:rPr>
  </w:style>
  <w:style w:type="character" w:customStyle="1" w:styleId="FooterChar">
    <w:name w:val="Footer Char"/>
    <w:basedOn w:val="DefaultParagraphFont"/>
    <w:link w:val="Footer"/>
    <w:uiPriority w:val="99"/>
    <w:rPr>
      <w:caps/>
      <w:sz w:val="16"/>
    </w:rPr>
  </w:style>
  <w:style w:type="paragraph" w:styleId="TOC3">
    <w:name w:val="toc 3"/>
    <w:basedOn w:val="Normal"/>
    <w:next w:val="Normal"/>
    <w:autoRedefine/>
    <w:uiPriority w:val="39"/>
    <w:unhideWhenUsed/>
    <w:pPr>
      <w:spacing w:after="100"/>
      <w:ind w:left="400"/>
    </w:pPr>
    <w:rPr>
      <w:i/>
      <w:iCs/>
    </w:rPr>
  </w:style>
  <w:style w:type="character" w:styleId="Hyperlink">
    <w:name w:val="Hyperlink"/>
    <w:basedOn w:val="DefaultParagraphFont"/>
    <w:uiPriority w:val="99"/>
    <w:unhideWhenUsed/>
    <w:rPr>
      <w:color w:val="EB8803" w:themeColor="hyperlink"/>
      <w:u w:val="single"/>
    </w:rPr>
  </w:style>
  <w:style w:type="paragraph" w:styleId="TOC1">
    <w:name w:val="toc 1"/>
    <w:basedOn w:val="Normal"/>
    <w:next w:val="Normal"/>
    <w:autoRedefine/>
    <w:uiPriority w:val="39"/>
    <w:unhideWhenUsed/>
    <w:pPr>
      <w:spacing w:after="100"/>
    </w:pPr>
  </w:style>
  <w:style w:type="paragraph" w:styleId="TOC2">
    <w:name w:val="toc 2"/>
    <w:basedOn w:val="Normal"/>
    <w:next w:val="Normal"/>
    <w:autoRedefine/>
    <w:uiPriority w:val="39"/>
    <w:unhideWhenUsed/>
    <w:pPr>
      <w:spacing w:after="100"/>
      <w:ind w:left="200"/>
    </w:pPr>
  </w:style>
  <w:style w:type="paragraph" w:styleId="BalloonText">
    <w:name w:val="Balloon Text"/>
    <w:basedOn w:val="Normal"/>
    <w:link w:val="BalloonTextChar"/>
    <w:uiPriority w:val="99"/>
    <w:semiHidden/>
    <w:unhideWhenUsed/>
    <w:pPr>
      <w:spacing w:after="0" w:line="240" w:lineRule="auto"/>
    </w:pPr>
    <w:rPr>
      <w:rFonts w:ascii="Tahoma" w:hAnsi="Tahoma" w:cs="Tahoma"/>
      <w:sz w:val="16"/>
    </w:rPr>
  </w:style>
  <w:style w:type="character" w:customStyle="1" w:styleId="BalloonTextChar">
    <w:name w:val="Balloon Text Char"/>
    <w:basedOn w:val="DefaultParagraphFont"/>
    <w:link w:val="BalloonText"/>
    <w:uiPriority w:val="99"/>
    <w:semiHidden/>
    <w:rPr>
      <w:rFonts w:ascii="Tahoma" w:hAnsi="Tahoma" w:cs="Tahoma"/>
      <w:sz w:val="16"/>
    </w:rPr>
  </w:style>
  <w:style w:type="paragraph" w:styleId="Bibliography">
    <w:name w:val="Bibliography"/>
    <w:basedOn w:val="Normal"/>
    <w:next w:val="Normal"/>
    <w:uiPriority w:val="39"/>
    <w:unhideWhenUsed/>
  </w:style>
  <w:style w:type="paragraph" w:styleId="Header">
    <w:name w:val="header"/>
    <w:basedOn w:val="Normal"/>
    <w:link w:val="HeaderChar"/>
    <w:uiPriority w:val="99"/>
    <w:unhideWhenUsed/>
    <w:pPr>
      <w:spacing w:before="0" w:after="0" w:line="240" w:lineRule="auto"/>
    </w:pPr>
  </w:style>
  <w:style w:type="character" w:customStyle="1" w:styleId="HeaderChar">
    <w:name w:val="Header Char"/>
    <w:basedOn w:val="DefaultParagraphFont"/>
    <w:link w:val="Header"/>
    <w:uiPriority w:val="99"/>
  </w:style>
  <w:style w:type="paragraph" w:styleId="NormalIndent">
    <w:name w:val="Normal Indent"/>
    <w:basedOn w:val="Normal"/>
    <w:uiPriority w:val="99"/>
    <w:unhideWhenUsed/>
    <w:pPr>
      <w:ind w:left="720"/>
    </w:pPr>
  </w:style>
  <w:style w:type="character" w:styleId="PlaceholderText">
    <w:name w:val="Placeholder Text"/>
    <w:basedOn w:val="DefaultParagraphFont"/>
    <w:uiPriority w:val="99"/>
    <w:semiHidden/>
    <w:rPr>
      <w:color w:val="808080"/>
    </w:rPr>
  </w:style>
  <w:style w:type="table" w:customStyle="1" w:styleId="ReportTable">
    <w:name w:val="Report Table"/>
    <w:basedOn w:val="TableNormal"/>
    <w:uiPriority w:val="99"/>
    <w:pPr>
      <w:spacing w:before="60" w:after="60" w:line="240" w:lineRule="auto"/>
      <w:jc w:val="center"/>
    </w:pPr>
    <w:tblPr>
      <w:tblBorders>
        <w:top w:val="single" w:sz="4" w:space="0" w:color="00A0B8" w:themeColor="accent1"/>
        <w:left w:val="single" w:sz="4" w:space="0" w:color="00A0B8" w:themeColor="accent1"/>
        <w:bottom w:val="single" w:sz="4" w:space="0" w:color="00A0B8" w:themeColor="accent1"/>
        <w:right w:val="single" w:sz="4" w:space="0" w:color="00A0B8" w:themeColor="accent1"/>
        <w:insideH w:val="single" w:sz="4" w:space="0" w:color="00A0B8" w:themeColor="accent1"/>
        <w:insideV w:val="single" w:sz="4" w:space="0" w:color="00A0B8" w:themeColor="accent1"/>
      </w:tblBorders>
    </w:tblPr>
    <w:tblStylePr w:type="firstRow">
      <w:rPr>
        <w:b/>
        <w:color w:val="000000" w:themeColor="text1"/>
      </w:rPr>
      <w:tblPr/>
      <w:tcPr>
        <w:tcBorders>
          <w:top w:val="nil"/>
          <w:left w:val="nil"/>
          <w:bottom w:val="nil"/>
          <w:right w:val="nil"/>
          <w:insideH w:val="nil"/>
          <w:insideV w:val="nil"/>
          <w:tl2br w:val="nil"/>
          <w:tr2bl w:val="nil"/>
        </w:tcBorders>
      </w:tcPr>
    </w:tblStylePr>
    <w:tblStylePr w:type="firstCol">
      <w:pPr>
        <w:wordWrap/>
        <w:jc w:val="left"/>
      </w:pPr>
    </w:tblStylePr>
  </w:style>
  <w:style w:type="table" w:styleId="TableGrid">
    <w:name w:val="Table Grid"/>
    <w:basedOn w:val="TableNormal"/>
    <w:uiPriority w:val="59"/>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3622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emf"/><Relationship Id="rId18" Type="http://schemas.openxmlformats.org/officeDocument/2006/relationships/image" Target="media/image9.emf"/><Relationship Id="rId26" Type="http://schemas.openxmlformats.org/officeDocument/2006/relationships/hyperlink" Target="http://www.jstor.org/stable/23553434" TargetMode="External"/><Relationship Id="rId3" Type="http://schemas.openxmlformats.org/officeDocument/2006/relationships/customXml" Target="../customXml/item3.xml"/><Relationship Id="rId21" Type="http://schemas.openxmlformats.org/officeDocument/2006/relationships/image" Target="media/image12.jpeg"/><Relationship Id="rId7" Type="http://schemas.openxmlformats.org/officeDocument/2006/relationships/webSettings" Target="webSettings.xml"/><Relationship Id="rId12" Type="http://schemas.openxmlformats.org/officeDocument/2006/relationships/image" Target="media/image3.emf"/><Relationship Id="rId17" Type="http://schemas.openxmlformats.org/officeDocument/2006/relationships/image" Target="media/image8.emf"/><Relationship Id="rId25" Type="http://schemas.openxmlformats.org/officeDocument/2006/relationships/hyperlink" Target="http://www.jstor.org/stable/23552681"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7.emf"/><Relationship Id="rId20" Type="http://schemas.openxmlformats.org/officeDocument/2006/relationships/image" Target="media/image11.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emf"/><Relationship Id="rId24" Type="http://schemas.openxmlformats.org/officeDocument/2006/relationships/image" Target="media/image15.jpeg"/><Relationship Id="rId32" Type="http://schemas.openxmlformats.org/officeDocument/2006/relationships/glossaryDocument" Target="glossary/document.xml"/><Relationship Id="rId5" Type="http://schemas.openxmlformats.org/officeDocument/2006/relationships/styles" Target="styles.xml"/><Relationship Id="rId15" Type="http://schemas.openxmlformats.org/officeDocument/2006/relationships/image" Target="media/image6.emf"/><Relationship Id="rId23" Type="http://schemas.openxmlformats.org/officeDocument/2006/relationships/image" Target="media/image14.jpeg"/><Relationship Id="rId28" Type="http://schemas.openxmlformats.org/officeDocument/2006/relationships/hyperlink" Target="http://www.jstor.org/stable/23551564" TargetMode="External"/><Relationship Id="rId10" Type="http://schemas.openxmlformats.org/officeDocument/2006/relationships/image" Target="media/image1.jpg"/><Relationship Id="rId19" Type="http://schemas.openxmlformats.org/officeDocument/2006/relationships/image" Target="media/image10.jpeg"/><Relationship Id="rId31"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emf"/><Relationship Id="rId22" Type="http://schemas.openxmlformats.org/officeDocument/2006/relationships/image" Target="media/image13.jpeg"/><Relationship Id="rId27" Type="http://schemas.openxmlformats.org/officeDocument/2006/relationships/hyperlink" Target="http://www.jstor.org/stable/3399856" TargetMode="External"/><Relationship Id="rId30"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AppData\Roaming\Microsoft\Templates\Student%20report%20with%20cover%20photo.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A65466C550346979CE313A970E4A7D5"/>
        <w:category>
          <w:name w:val="General"/>
          <w:gallery w:val="placeholder"/>
        </w:category>
        <w:types>
          <w:type w:val="bbPlcHdr"/>
        </w:types>
        <w:behaviors>
          <w:behavior w:val="content"/>
        </w:behaviors>
        <w:guid w:val="{0C7BF5A6-B915-4E21-BE7E-5B6D3F2237EB}"/>
      </w:docPartPr>
      <w:docPartBody>
        <w:p w:rsidR="00000000" w:rsidRDefault="00B53F78">
          <w:pPr>
            <w:pStyle w:val="DA65466C550346979CE313A970E4A7D5"/>
          </w:pPr>
          <w:r>
            <w:t>[Name]</w:t>
          </w:r>
        </w:p>
      </w:docPartBody>
    </w:docPart>
    <w:docPart>
      <w:docPartPr>
        <w:name w:val="4F87D40C255E4166840997E6C1F5B543"/>
        <w:category>
          <w:name w:val="General"/>
          <w:gallery w:val="placeholder"/>
        </w:category>
        <w:types>
          <w:type w:val="bbPlcHdr"/>
        </w:types>
        <w:behaviors>
          <w:behavior w:val="content"/>
        </w:behaviors>
        <w:guid w:val="{D6115A83-49F6-4B8B-AC4A-FA14165A55EB}"/>
      </w:docPartPr>
      <w:docPartBody>
        <w:p w:rsidR="00000000" w:rsidRDefault="00B53F78">
          <w:pPr>
            <w:pStyle w:val="4F87D40C255E4166840997E6C1F5B543"/>
          </w:pPr>
          <w:r>
            <w:t>[Course Title]</w:t>
          </w:r>
        </w:p>
      </w:docPartBody>
    </w:docPart>
    <w:docPart>
      <w:docPartPr>
        <w:name w:val="0291BCC3BEC0416B913DDAAD7CF9448D"/>
        <w:category>
          <w:name w:val="General"/>
          <w:gallery w:val="placeholder"/>
        </w:category>
        <w:types>
          <w:type w:val="bbPlcHdr"/>
        </w:types>
        <w:behaviors>
          <w:behavior w:val="content"/>
        </w:behaviors>
        <w:guid w:val="{A11E280A-C2FD-476F-94F2-E08F1488D22B}"/>
      </w:docPartPr>
      <w:docPartBody>
        <w:p w:rsidR="00000000" w:rsidRDefault="00B53F78">
          <w:pPr>
            <w:pStyle w:val="0291BCC3BEC0416B913DDAAD7CF9448D"/>
          </w:pPr>
          <w:r>
            <w:t>[Date]</w:t>
          </w:r>
        </w:p>
      </w:docPartBody>
    </w:docPart>
    <w:docPart>
      <w:docPartPr>
        <w:name w:val="E4158AC89C434A929C28EBB3ABBA5816"/>
        <w:category>
          <w:name w:val="General"/>
          <w:gallery w:val="placeholder"/>
        </w:category>
        <w:types>
          <w:type w:val="bbPlcHdr"/>
        </w:types>
        <w:behaviors>
          <w:behavior w:val="content"/>
        </w:behaviors>
        <w:guid w:val="{4F435CD0-BED1-4C94-A03C-FBC392089F5D}"/>
      </w:docPartPr>
      <w:docPartBody>
        <w:p w:rsidR="00000000" w:rsidRDefault="003D74B9" w:rsidP="003D74B9">
          <w:pPr>
            <w:pStyle w:val="E4158AC89C434A929C28EBB3ABBA5816"/>
          </w:pPr>
          <w:r>
            <w:rPr>
              <w:rFonts w:asciiTheme="majorHAnsi" w:eastAsiaTheme="majorEastAsia" w:hAnsiTheme="majorHAnsi" w:cstheme="majorBidi"/>
              <w:color w:val="2E74B5" w:themeColor="accent1" w:themeShade="BF"/>
              <w:sz w:val="32"/>
              <w:szCs w:val="32"/>
            </w:rPr>
            <w:t>[Document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Gothic">
    <w:altName w:val="Segoe UI"/>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AFF" w:usb1="C0007843" w:usb2="00000009" w:usb3="00000000" w:csb0="000001FF" w:csb1="00000000"/>
  </w:font>
  <w:font w:name="Constantia">
    <w:panose1 w:val="02030602050306030303"/>
    <w:charset w:val="00"/>
    <w:family w:val="roman"/>
    <w:pitch w:val="variable"/>
    <w:sig w:usb0="A00002EF" w:usb1="4000204B"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09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1206D1A0"/>
    <w:lvl w:ilvl="0">
      <w:start w:val="1"/>
      <w:numFmt w:val="bullet"/>
      <w:pStyle w:val="ListBullet"/>
      <w:lvlText w:val="−"/>
      <w:lvlJc w:val="left"/>
      <w:pPr>
        <w:ind w:left="720" w:hanging="360"/>
      </w:pPr>
      <w:rPr>
        <w:rFonts w:ascii="Century Gothic" w:hAnsi="Century Gothic" w:hint="default"/>
        <w:color w:val="0D0D0D" w:themeColor="text1" w:themeTint="F2"/>
      </w:rPr>
    </w:lvl>
  </w:abstractNum>
  <w:num w:numId="1">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74B9"/>
    <w:rsid w:val="003D74B9"/>
    <w:rsid w:val="00B53F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style>
  <w:style w:type="paragraph" w:styleId="Heading1">
    <w:name w:val="heading 1"/>
    <w:basedOn w:val="Normal"/>
    <w:next w:val="Normal"/>
    <w:link w:val="Heading1Char"/>
    <w:uiPriority w:val="1"/>
    <w:qFormat/>
    <w:pPr>
      <w:keepNext/>
      <w:keepLines/>
      <w:spacing w:before="600" w:after="60" w:line="264" w:lineRule="auto"/>
      <w:outlineLvl w:val="0"/>
    </w:pPr>
    <w:rPr>
      <w:rFonts w:asciiTheme="majorHAnsi" w:eastAsiaTheme="majorEastAsia" w:hAnsiTheme="majorHAnsi" w:cstheme="majorBidi"/>
      <w:color w:val="5B9BD5" w:themeColor="accent1"/>
      <w:sz w:val="30"/>
    </w:rPr>
  </w:style>
  <w:style w:type="paragraph" w:styleId="Heading2">
    <w:name w:val="heading 2"/>
    <w:basedOn w:val="Normal"/>
    <w:next w:val="Normal"/>
    <w:link w:val="Heading2Char"/>
    <w:uiPriority w:val="1"/>
    <w:unhideWhenUsed/>
    <w:qFormat/>
    <w:pPr>
      <w:keepNext/>
      <w:keepLines/>
      <w:spacing w:before="240" w:after="0" w:line="264" w:lineRule="auto"/>
      <w:outlineLvl w:val="1"/>
    </w:pPr>
    <w:rPr>
      <w:rFonts w:asciiTheme="majorHAnsi" w:eastAsiaTheme="majorEastAsia" w:hAnsiTheme="majorHAnsi" w:cstheme="majorBidi"/>
      <w:cap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Pr>
      <w:rFonts w:asciiTheme="majorHAnsi" w:eastAsiaTheme="majorEastAsia" w:hAnsiTheme="majorHAnsi" w:cstheme="majorBidi"/>
      <w:color w:val="5B9BD5" w:themeColor="accent1"/>
      <w:sz w:val="30"/>
    </w:rPr>
  </w:style>
  <w:style w:type="character" w:customStyle="1" w:styleId="Heading2Char">
    <w:name w:val="Heading 2 Char"/>
    <w:basedOn w:val="DefaultParagraphFont"/>
    <w:link w:val="Heading2"/>
    <w:uiPriority w:val="1"/>
    <w:rPr>
      <w:rFonts w:asciiTheme="majorHAnsi" w:eastAsiaTheme="majorEastAsia" w:hAnsiTheme="majorHAnsi" w:cstheme="majorBidi"/>
      <w:caps/>
      <w:color w:val="5B9BD5" w:themeColor="accent1"/>
    </w:rPr>
  </w:style>
  <w:style w:type="paragraph" w:styleId="ListBullet">
    <w:name w:val="List Bullet"/>
    <w:basedOn w:val="Normal"/>
    <w:uiPriority w:val="1"/>
    <w:unhideWhenUsed/>
    <w:qFormat/>
    <w:pPr>
      <w:numPr>
        <w:numId w:val="1"/>
      </w:numPr>
      <w:spacing w:before="120" w:after="200" w:line="264" w:lineRule="auto"/>
    </w:pPr>
    <w:rPr>
      <w:rFonts w:cs="Times New Roman"/>
      <w:color w:val="595959" w:themeColor="text1" w:themeTint="A6"/>
      <w:sz w:val="20"/>
    </w:rPr>
  </w:style>
  <w:style w:type="paragraph" w:customStyle="1" w:styleId="D814933CC0CD4EAA87A9FA9B7B15022C">
    <w:name w:val="D814933CC0CD4EAA87A9FA9B7B15022C"/>
  </w:style>
  <w:style w:type="paragraph" w:customStyle="1" w:styleId="DA65466C550346979CE313A970E4A7D5">
    <w:name w:val="DA65466C550346979CE313A970E4A7D5"/>
  </w:style>
  <w:style w:type="paragraph" w:customStyle="1" w:styleId="4F87D40C255E4166840997E6C1F5B543">
    <w:name w:val="4F87D40C255E4166840997E6C1F5B543"/>
  </w:style>
  <w:style w:type="paragraph" w:customStyle="1" w:styleId="0291BCC3BEC0416B913DDAAD7CF9448D">
    <w:name w:val="0291BCC3BEC0416B913DDAAD7CF9448D"/>
  </w:style>
  <w:style w:type="paragraph" w:customStyle="1" w:styleId="E4158AC89C434A929C28EBB3ABBA5816">
    <w:name w:val="E4158AC89C434A929C28EBB3ABBA5816"/>
    <w:rsid w:val="003D74B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Student Report">
  <a:themeElements>
    <a:clrScheme name="Report">
      <a:dk1>
        <a:sysClr val="windowText" lastClr="000000"/>
      </a:dk1>
      <a:lt1>
        <a:sysClr val="window" lastClr="FFFFFF"/>
      </a:lt1>
      <a:dk2>
        <a:srgbClr val="4E5B6F"/>
      </a:dk2>
      <a:lt2>
        <a:srgbClr val="D6ECFF"/>
      </a:lt2>
      <a:accent1>
        <a:srgbClr val="00A0B8"/>
      </a:accent1>
      <a:accent2>
        <a:srgbClr val="EA157A"/>
      </a:accent2>
      <a:accent3>
        <a:srgbClr val="FEB80A"/>
      </a:accent3>
      <a:accent4>
        <a:srgbClr val="00ADDC"/>
      </a:accent4>
      <a:accent5>
        <a:srgbClr val="738AC8"/>
      </a:accent5>
      <a:accent6>
        <a:srgbClr val="1AB39F"/>
      </a:accent6>
      <a:hlink>
        <a:srgbClr val="EB8803"/>
      </a:hlink>
      <a:folHlink>
        <a:srgbClr val="5F7791"/>
      </a:folHlink>
    </a:clrScheme>
    <a:fontScheme name="Paper">
      <a:maj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Northern State University</PublishDate>
  <Abstract/>
  <CompanyAddress/>
  <CompanyPhone/>
  <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9A2E4E7-F428-410C-9577-E14748C19ADE}">
  <ds:schemaRefs>
    <ds:schemaRef ds:uri="http://schemas.microsoft.com/sharepoint/v3/contenttype/forms"/>
  </ds:schemaRefs>
</ds:datastoreItem>
</file>

<file path=customXml/itemProps3.xml><?xml version="1.0" encoding="utf-8"?>
<ds:datastoreItem xmlns:ds="http://schemas.openxmlformats.org/officeDocument/2006/customXml" ds:itemID="{55D03A29-C2A1-407E-B58C-6186EE4A58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Student report with cover photo.dotx</Template>
  <TotalTime>1068</TotalTime>
  <Pages>11</Pages>
  <Words>1625</Words>
  <Characters>9267</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Choral Warmups</dc:title>
  <dc:creator>Charlene M. Blondo</dc:creator>
  <cp:keywords>MUS 723</cp:keywords>
  <cp:lastModifiedBy>User</cp:lastModifiedBy>
  <cp:revision>1</cp:revision>
  <cp:lastPrinted>2016-06-17T20:58:00Z</cp:lastPrinted>
  <dcterms:created xsi:type="dcterms:W3CDTF">2016-06-17T03:26:00Z</dcterms:created>
  <dcterms:modified xsi:type="dcterms:W3CDTF">2016-06-17T21:14:00Z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TC028350589991</vt:lpwstr>
  </property>
</Properties>
</file>